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375"/>
        <w:gridCol w:w="567"/>
        <w:gridCol w:w="2621"/>
        <w:gridCol w:w="1318"/>
        <w:gridCol w:w="4264"/>
      </w:tblGrid>
      <w:tr w:rsidR="006038CC" w:rsidRPr="00013F16" w:rsidTr="001D1473">
        <w:trPr>
          <w:trHeight w:hRule="exact" w:val="896"/>
        </w:trPr>
        <w:tc>
          <w:tcPr>
            <w:tcW w:w="525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bookmarkStart w:id="0" w:name="_GoBack"/>
            <w:bookmarkEnd w:id="0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ΕΛΛΗΝΙΚΗ ΔΗΜΟΚΡΑΤΙΑ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ΠΕΡΙΦΕΡΕΙΑ ΑΤΤΙΚΗΣ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ΔΗΜΟΣ ΠΕΡΑΜΑΤΟΣ</w:t>
            </w:r>
          </w:p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ΤΕΧΝΙΚΗ ΥΠΗΡΕΣΙΑ</w:t>
            </w:r>
          </w:p>
        </w:tc>
        <w:tc>
          <w:tcPr>
            <w:tcW w:w="131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ΕΡΓΟ :</w:t>
            </w:r>
          </w:p>
        </w:tc>
        <w:tc>
          <w:tcPr>
            <w:tcW w:w="426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ΜΙΣΘΩΣΗ ΜΗΧΑΝΗΜΑΤΩΝ ΕΡΓΟΥ ΚΑΙ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ΟΧΗΜΑΤΩΝ ΓΙΑ ΤΗΝ ΥΛΟΠΟΙΗΣΗ ΣΗΜΕΙΑΚΩΝ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ΚΑΙ ΕΥΡΥΤΕΡΩΝ ΠΑΡΕΜΒΑΣΕΩΝ ΣΥΜΦΩΝΑ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 ΤΙΣ ΑΝΑΓΚΕΣ ΤΟΥ ΔΗΜΟΥ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1D1473">
        <w:trPr>
          <w:trHeight w:hRule="exact" w:val="207"/>
        </w:trPr>
        <w:tc>
          <w:tcPr>
            <w:tcW w:w="696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375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67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2621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31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4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</w:tr>
      <w:tr w:rsidR="006038CC" w:rsidRPr="00013F16" w:rsidTr="001D1473">
        <w:trPr>
          <w:trHeight w:hRule="exact" w:val="269"/>
        </w:trPr>
        <w:tc>
          <w:tcPr>
            <w:tcW w:w="696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375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67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2621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318" w:type="dxa"/>
            <w:shd w:val="clear" w:color="000000" w:fill="FFFFFF"/>
            <w:tcMar>
              <w:left w:w="-11" w:type="dxa"/>
              <w:right w:w="34" w:type="dxa"/>
            </w:tcMar>
          </w:tcPr>
          <w:p w:rsidR="006038CC" w:rsidRPr="00692A29" w:rsidRDefault="006038CC">
            <w:pPr>
              <w:spacing w:after="0" w:line="238" w:lineRule="auto"/>
              <w:jc w:val="right"/>
              <w:rPr>
                <w:sz w:val="18"/>
                <w:szCs w:val="18"/>
                <w:lang w:val="el-GR"/>
              </w:rPr>
            </w:pPr>
          </w:p>
        </w:tc>
        <w:tc>
          <w:tcPr>
            <w:tcW w:w="4264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Pr="00692A29" w:rsidRDefault="006038C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</w:p>
        </w:tc>
      </w:tr>
      <w:tr w:rsidR="006038CC" w:rsidTr="001D1473">
        <w:trPr>
          <w:trHeight w:hRule="exact" w:val="567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Pr="00FA055C" w:rsidRDefault="00FA055C" w:rsidP="00013F16">
            <w:pPr>
              <w:spacing w:after="0" w:line="238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ΤΙΜΟΛΟΓΙΟ </w:t>
            </w:r>
            <w:r w:rsidR="00013F16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ΠΡΟΣΦΟΡΑΣ</w:t>
            </w:r>
          </w:p>
        </w:tc>
      </w:tr>
      <w:tr w:rsidR="006038CC" w:rsidTr="001D1473">
        <w:trPr>
          <w:trHeight w:hRule="exact" w:val="286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</w:tr>
      <w:tr w:rsidR="006038CC" w:rsidTr="001D1473">
        <w:trPr>
          <w:trHeight w:hRule="exact" w:val="454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8CC" w:rsidRDefault="00FA05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ΑΡΘΡΑ</w:t>
            </w:r>
          </w:p>
        </w:tc>
      </w:tr>
      <w:tr w:rsidR="006038CC" w:rsidTr="001D1473">
        <w:trPr>
          <w:trHeight w:hRule="exact" w:val="454"/>
        </w:trPr>
        <w:tc>
          <w:tcPr>
            <w:tcW w:w="696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</w:t>
            </w:r>
          </w:p>
        </w:tc>
        <w:tc>
          <w:tcPr>
            <w:tcW w:w="262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4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473" w:rsidRPr="00013F16" w:rsidTr="001D1473">
        <w:trPr>
          <w:trHeight w:val="414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473" w:rsidRPr="001D1473" w:rsidRDefault="001D1473" w:rsidP="001D1473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επανδρωμένου μικρού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ερπυστριοφόρου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εκσκαφέα ελάχιστης ισχύος 50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PS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και πλάτους μικρότερου των 2,40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, με πτύο και υδραυλική σφύρα.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1D1473">
        <w:trPr>
          <w:trHeight w:hRule="exact" w:val="3187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1D1473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Μίσθωση επανδρωμένου με αδειούχο χειριστή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ερπυστριοφόρου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εκσκαφέα (τσάπα) με κάδο και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παρελκόμενη σφύρα ελάχιστης ισχύος κινητήρα 50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PS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πλάτους μικρότερου των 2,40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, με υπερδομή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(σκάφος) δυνάμενη να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περιστρέφεται κατά 360°.</w:t>
            </w:r>
          </w:p>
          <w:p w:rsidR="006038CC" w:rsidRPr="001D1473" w:rsidRDefault="00FA055C" w:rsidP="001D1473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Ο εξοπλισμός πρέπει να φέρει πιστοποίηση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CE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αναγραφόμενη στην άδεια κυκλοφορίας του μηχανήματος,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να είναι ταξινομημένος ως μηχάνημα έργου (Μ.Ε.) και να διαθέτει σχετική άδεια κυκλοφορίας –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χρήσης Μ.Ε και πιστοποίηση καλής λειτουργίας.</w:t>
            </w:r>
          </w:p>
          <w:p w:rsidR="006038CC" w:rsidRPr="001D1473" w:rsidRDefault="00FA055C" w:rsidP="001D1473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 χειριστής του εκσκαφέα οφείλει να έχει την ικανότητα (σχετική άδεια χειριστή σε ισχύ) και τον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επαγγελματισμό που χρειάζεται ώστε να παρέχει τις υπηρεσίες του με απόλυτη ασφάλεια και πλήρη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συνέπεια.</w:t>
            </w:r>
          </w:p>
          <w:p w:rsidR="006038CC" w:rsidRPr="00C60218" w:rsidRDefault="00FA055C" w:rsidP="00C6021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Πλέον των ανωτέρω, στην τιμή περιλαμβάνεται η λειτουργία του μηχανήματος με το χειριστή, η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μεταφορά του επί τόπου του έργου με κάθε τρόπο, η δαπάνη των καυσίμων, όπως και κάθε άλλη δαπάνη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έστω και αν δεν αναφέρεται ρητά, αλλά είναι απαραίτητη για την χρησιμοποίηση του από την Τεχνική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Υπηρεσία του Δήμου, είτε με την προσαρμογή κάδου για εκσκαφές εδαφών και φορτώσεις υλικών και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αντικειμένων, είτε με προσαρμογή σφύρας για καθαιρέσεις σκυροδεμάτων, πλακοστρώσεων, ασφαλτικών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ταπήτων και σκληρών εδαφών</w:t>
            </w:r>
            <w:r w:rsidRPr="001D1473">
              <w:rPr>
                <w:lang w:val="el-GR"/>
              </w:rPr>
              <w:br/>
            </w:r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="00C60218"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)για 6,67 ώρες</w:t>
            </w:r>
          </w:p>
        </w:tc>
      </w:tr>
      <w:tr w:rsidR="006038CC" w:rsidTr="001D1473">
        <w:trPr>
          <w:trHeight w:hRule="exact" w:val="340"/>
        </w:trPr>
        <w:tc>
          <w:tcPr>
            <w:tcW w:w="696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D1473">
        <w:trPr>
          <w:trHeight w:hRule="exact" w:val="516"/>
        </w:trPr>
        <w:tc>
          <w:tcPr>
            <w:tcW w:w="20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D1473">
        <w:trPr>
          <w:trHeight w:hRule="exact" w:val="454"/>
        </w:trPr>
        <w:tc>
          <w:tcPr>
            <w:tcW w:w="696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</w:t>
            </w:r>
          </w:p>
        </w:tc>
        <w:tc>
          <w:tcPr>
            <w:tcW w:w="262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4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473" w:rsidRPr="00013F16" w:rsidTr="001D1473">
        <w:trPr>
          <w:trHeight w:val="388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473" w:rsidRPr="001D1473" w:rsidRDefault="001D1473" w:rsidP="001D1473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επανδρωμένου περιστρεφόμενου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λαστιχοφόρου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εκσκαφέα ελάχιστου βάρους 20 τον. με πτύο και υδραυλική σφύρα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1D1473">
        <w:trPr>
          <w:trHeight w:hRule="exact" w:val="1103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38CC" w:rsidRPr="00C60218" w:rsidRDefault="00FA055C" w:rsidP="00C6021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Μίσθωση επανδρωμένου με αδειούχο χειριστή περιστρεφόμενου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λαστιχοφόρου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εκσκαφέα ελάχιστης ισχύος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140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PS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ελάχιστου βάρους 20 τον. με πτύο και υδραυλική σφύρα</w:t>
            </w:r>
            <w:r w:rsidRPr="001D1473">
              <w:rPr>
                <w:lang w:val="el-GR"/>
              </w:rPr>
              <w:br/>
            </w:r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="00C60218"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)για 6,67 ώρες</w:t>
            </w:r>
          </w:p>
        </w:tc>
      </w:tr>
      <w:tr w:rsidR="006038CC" w:rsidTr="001D1473">
        <w:trPr>
          <w:trHeight w:hRule="exact" w:val="340"/>
        </w:trPr>
        <w:tc>
          <w:tcPr>
            <w:tcW w:w="696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D1473">
        <w:trPr>
          <w:trHeight w:hRule="exact" w:val="567"/>
        </w:trPr>
        <w:tc>
          <w:tcPr>
            <w:tcW w:w="20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D1473">
        <w:trPr>
          <w:trHeight w:hRule="exact" w:val="454"/>
        </w:trPr>
        <w:tc>
          <w:tcPr>
            <w:tcW w:w="696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</w:t>
            </w:r>
          </w:p>
        </w:tc>
        <w:tc>
          <w:tcPr>
            <w:tcW w:w="262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4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1473" w:rsidRPr="00013F16" w:rsidTr="001D1473">
        <w:trPr>
          <w:trHeight w:val="344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473" w:rsidRPr="001D1473" w:rsidRDefault="001D1473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επανδρωμένου με αδειούχο χειριστή περιστρεφόμενου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ερπυστριοφόρου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εκσκαφέα ελάχιστου βάρους 25 τον.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1D1473">
        <w:trPr>
          <w:trHeight w:hRule="exact" w:val="1045"/>
        </w:trPr>
        <w:tc>
          <w:tcPr>
            <w:tcW w:w="1084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Μίσθωση επανδρωμένου με αδειούχο χειριστή περιστρεφόμενου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ερπυστριοφόρου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εκσκαφέα ελάχιστου</w:t>
            </w:r>
            <w:r w:rsidR="001D1473"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βάρους 25 τον. και ελάχιστης ισχύος 160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Hp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 πτύο και υδραυλική σφύρα</w:t>
            </w:r>
          </w:p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="00C60218"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  <w:proofErr w:type="spellStart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1D1473">
        <w:trPr>
          <w:trHeight w:hRule="exact" w:val="340"/>
        </w:trPr>
        <w:tc>
          <w:tcPr>
            <w:tcW w:w="696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D1473">
        <w:trPr>
          <w:trHeight w:hRule="exact" w:val="567"/>
        </w:trPr>
        <w:tc>
          <w:tcPr>
            <w:tcW w:w="20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FA055C">
        <w:trPr>
          <w:trHeight w:hRule="exact" w:val="1654"/>
        </w:trPr>
        <w:tc>
          <w:tcPr>
            <w:tcW w:w="696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4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8CC" w:rsidTr="001D1473">
        <w:trPr>
          <w:trHeight w:hRule="exact" w:val="284"/>
        </w:trPr>
        <w:tc>
          <w:tcPr>
            <w:tcW w:w="10841" w:type="dxa"/>
            <w:gridSpan w:val="6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1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1653B5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Pr="00FA055C" w:rsidRDefault="00FA055C" w:rsidP="00E7758A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E7758A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1653B5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1653B5">
        <w:trPr>
          <w:trHeight w:hRule="exact" w:val="405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4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3B5" w:rsidRPr="00013F16" w:rsidTr="001653B5">
        <w:trPr>
          <w:trHeight w:val="36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53B5" w:rsidRPr="001D1473" w:rsidRDefault="001653B5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επανδρωμένου με αδειούχο χειριστή εκσκαφέα/φορτωτή τύπου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JCB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με πτύο και</w:t>
            </w:r>
            <w:r w:rsidRPr="001653B5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υδραυλική σφύρα.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1653B5">
        <w:trPr>
          <w:trHeight w:hRule="exact" w:val="136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C60218" w:rsidRDefault="00FA055C" w:rsidP="00C6021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Ημερήσια δαπάνη για την μίσθωση επανδρωμένου με αδειούχο χειριστή εκσκαφέα/φορτωτή τύπου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JCB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</w:t>
            </w:r>
            <w:r w:rsidR="001653B5" w:rsidRPr="001653B5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πτύο και υδραυλική σφύρα.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Για περιβαλλοντικούς λόγους ο εκσκαφέας/φορτωτής θα πρέπει να διαθέτει κινητήρα κατηγορίας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STAGE</w:t>
            </w:r>
            <w:r w:rsidR="001653B5" w:rsidRPr="001653B5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EURO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V</w:t>
            </w:r>
            <w:r w:rsidRPr="001D1473">
              <w:rPr>
                <w:lang w:val="el-GR"/>
              </w:rPr>
              <w:br/>
            </w:r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="00C60218"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)για 6,67 ώρες</w:t>
            </w:r>
          </w:p>
        </w:tc>
      </w:tr>
      <w:tr w:rsidR="006038CC" w:rsidTr="001653B5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421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5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3B5" w:rsidRPr="00013F16" w:rsidTr="001653B5">
        <w:trPr>
          <w:trHeight w:val="48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53B5" w:rsidRPr="001D1473" w:rsidRDefault="001653B5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επανδρωμένου μικρού τροχοφόρου φορτωτή τύπου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BOBCAT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ελάχιστης ισχύος</w:t>
            </w:r>
            <w:r w:rsidRPr="001653B5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60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PS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1653B5">
        <w:trPr>
          <w:trHeight w:hRule="exact" w:val="98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653B5" w:rsidRDefault="00FA055C" w:rsidP="008D50F1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Μίσθωση επανδρωμένου με αδειούχο χειριστή μικρού τροχοφόρου φορτωτή τύπου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BOBCAT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ελάχιστης</w:t>
            </w:r>
            <w:r w:rsidR="001653B5" w:rsidRPr="001653B5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ισχύος 60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PS</w:t>
            </w:r>
          </w:p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="00C60218" w:rsidRPr="00AF229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  <w:proofErr w:type="spellStart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AF2290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1653B5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6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3B5" w:rsidRPr="00013F16" w:rsidTr="001653B5">
        <w:trPr>
          <w:trHeight w:val="624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53B5" w:rsidRPr="001D1473" w:rsidRDefault="001653B5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Μίσθωση επανδρωμένου με αδειούχο χειριστή αυτοκινούμενου αεροσυμπιεστή που στο</w:t>
            </w:r>
            <w:r w:rsidRPr="001653B5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εμπρόσθιο μέρος φέρει κουβά φόρτωσης.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1653B5">
        <w:trPr>
          <w:trHeight w:hRule="exact" w:val="98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6653A7" w:rsidRDefault="00FA055C" w:rsidP="006653A7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Μίσθωση επανδρωμένου με αδειούχο χειριστή αυτοκινούμενου αεροσυμπιεστή που στο εμπρόσθιο μέρος</w:t>
            </w:r>
            <w:r w:rsidR="001653B5" w:rsidRPr="001653B5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φέρει κουβά φόρτωσης και λατόμων (πχ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INTERNATIONAL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</w:t>
            </w:r>
            <w:r w:rsidRPr="001D1473">
              <w:rPr>
                <w:lang w:val="el-GR"/>
              </w:rPr>
              <w:br/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="00C60218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)για 6,67 ώρες</w:t>
            </w:r>
          </w:p>
        </w:tc>
      </w:tr>
      <w:tr w:rsidR="006038CC" w:rsidTr="001653B5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318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7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3B5" w:rsidRPr="00013F16" w:rsidTr="001653B5">
        <w:trPr>
          <w:trHeight w:val="48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53B5" w:rsidRPr="001D1473" w:rsidRDefault="001653B5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Μίσθωση επανδρωμένου αυτοκινούμενου-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αυτοφορτωνόμενου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αναμικτήρα σκυροδέματος</w:t>
            </w:r>
          </w:p>
        </w:tc>
      </w:tr>
      <w:tr w:rsidR="006038CC" w:rsidTr="001653B5">
        <w:trPr>
          <w:trHeight w:hRule="exact" w:val="98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Μίσθωση επανδρωμένου αυτοκινούμενου-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αυτοφορτωνόμενου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αναμικτήρα σκυροδέματος</w:t>
            </w:r>
          </w:p>
          <w:p w:rsidR="001653B5" w:rsidRPr="00260026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Υπολογισμός μισθώματος για αυτοκινούμενο -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αυτοφορτωνόμενο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αναμικτήρα σκυροδέματος 250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lt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</w:p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="006653A7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εργ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ασίας</w:t>
            </w:r>
          </w:p>
        </w:tc>
      </w:tr>
      <w:tr w:rsidR="006038CC" w:rsidTr="001653B5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315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8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3B5" w:rsidRPr="00013F16" w:rsidTr="001653B5">
        <w:trPr>
          <w:trHeight w:val="35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53B5" w:rsidRPr="001D1473" w:rsidRDefault="001653B5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Μίσθωση επανδρωμένου ανατρεπόμενου αυτοκινούμενου απορροφητικό σάρωθρο μικτού</w:t>
            </w:r>
            <w:r w:rsidRPr="001653B5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φορτίου 15 τον.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1653B5" w:rsidTr="001653B5">
        <w:trPr>
          <w:trHeight w:hRule="exact" w:val="991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53B5" w:rsidRPr="001653B5" w:rsidRDefault="00FA055C" w:rsidP="008D50F1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Μίσθωση επανδρωμένου με αδειούχο χειριστή ανατρεπόμενου αυτοκινούμενου απορροφητικού σαρώθρου</w:t>
            </w:r>
            <w:r w:rsidR="008D50F1" w:rsidRPr="008D50F1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μικτού φορτίου 15 τον. ελάχιστης ισχύος 80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Hp</w:t>
            </w:r>
          </w:p>
          <w:p w:rsidR="006038CC" w:rsidRPr="001653B5" w:rsidRDefault="00FA055C" w:rsidP="001653B5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="003B690A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για εργασία 6,67 ώρες</w:t>
            </w:r>
          </w:p>
        </w:tc>
      </w:tr>
      <w:tr w:rsidR="006038CC" w:rsidTr="001653B5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653B5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FA055C">
        <w:trPr>
          <w:trHeight w:hRule="exact" w:val="508"/>
        </w:trPr>
        <w:tc>
          <w:tcPr>
            <w:tcW w:w="69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8CC" w:rsidTr="001653B5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2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3A1809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 w:rsidP="00E775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E7758A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3A1809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3A1809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9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1809" w:rsidRPr="00013F16" w:rsidTr="003A1809">
        <w:trPr>
          <w:trHeight w:val="36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1809" w:rsidRPr="001D1473" w:rsidRDefault="003A1809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επανδρωμένου περονοφόρου ανυψωτικού μηχανήματος τύπου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CLARK</w:t>
            </w:r>
            <w:r w:rsidRPr="003A1809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ελάχιστης ανυψωτικής ικανότητας 3,0 τον.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3A1809">
        <w:trPr>
          <w:trHeight w:hRule="exact" w:val="1083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 w:rsidP="00026703">
            <w:pPr>
              <w:spacing w:after="0" w:line="238" w:lineRule="auto"/>
              <w:rPr>
                <w:sz w:val="18"/>
                <w:szCs w:val="18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Μίσθωση επανδρωμένου με αδειούχο χειριστή τροχοφόρου περονοφόρου ανυψωτικού μηχανήματος τύπου</w:t>
            </w:r>
            <w:r w:rsidR="003A1809" w:rsidRPr="003A1809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CLARK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ισχύος τουλάχιστον 45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PS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ελάχιστης ανυψωτικής ικανότητας 3,0 τον.</w:t>
            </w:r>
            <w:r w:rsidRPr="001D1473">
              <w:rPr>
                <w:lang w:val="el-GR"/>
              </w:rPr>
              <w:br/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="003B690A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3A1809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10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1809" w:rsidRPr="00013F16" w:rsidTr="003A1809">
        <w:trPr>
          <w:trHeight w:val="35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1809" w:rsidRPr="001D1473" w:rsidRDefault="003A1809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Μίσθωση  μικρού ανατρεπόμενου φορτηγού αυτοκινήτου δύο αξόνων μικτού φορτίου έως</w:t>
            </w:r>
            <w:r w:rsidRPr="003A1809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20 τον.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3A1809">
        <w:trPr>
          <w:trHeight w:hRule="exact" w:val="1053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3A1809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Μίσθωση  μικρού ανατρεπόμενου φορτηγού αυτοκινήτου δύο αξόνων μικτού βάρους λειτουργίας από 15</w:t>
            </w:r>
            <w:r w:rsidR="003A1809" w:rsidRPr="003A1809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έως 20 τον. επανδρωμένου με αδειούχο οδηγό.</w:t>
            </w:r>
          </w:p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="003B690A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3A1809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358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11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1809" w:rsidRPr="00013F16" w:rsidTr="003A1809">
        <w:trPr>
          <w:trHeight w:val="47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1809" w:rsidRPr="001D1473" w:rsidRDefault="003A1809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Μίσθωση  μικρού ανατρεπόμενου γερανοφόρου φορτηγού αυτοκινήτου δύο αξόνων μικτού</w:t>
            </w:r>
            <w:r w:rsidRPr="003A1809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βάρους λειτουργίας από 10 έως  12 τον. επανδρωμένου με αδειούχο οδηγό.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3A1809">
        <w:trPr>
          <w:trHeight w:hRule="exact" w:val="140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8D50F1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Μίσθωση  μικρού ανατρεπόμενου γερανοφόρου φορτηγού αυτοκινήτου δύο αξόνων μικτού βάρους</w:t>
            </w:r>
            <w:r w:rsidR="003A1809" w:rsidRPr="003A1809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λειτουργίας από 10 έως 12 τον. επανδρωμένου με αδειούχο οδηγό.</w:t>
            </w:r>
          </w:p>
          <w:p w:rsidR="006038CC" w:rsidRPr="008D50F1" w:rsidRDefault="00FA055C" w:rsidP="008D50F1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 όχημα θα φέρει για περιβαλλοντικούς λόγους κινητήρα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EURO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V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 και για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λογους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ασφαλείας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ABS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</w:t>
            </w:r>
            <w:r w:rsidR="008D50F1" w:rsidRPr="008D50F1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περιοριστή ταχύτητας έως 90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/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h</w:t>
            </w:r>
          </w:p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3A1809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12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1809" w:rsidRPr="00013F16" w:rsidTr="003A1809">
        <w:trPr>
          <w:trHeight w:val="34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1809" w:rsidRPr="001D1473" w:rsidRDefault="003A1809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ανατρεπόμενου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τετραξονικού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φορτηγού αυτοκινήτου με αδειούχο οδηγό</w:t>
            </w:r>
          </w:p>
        </w:tc>
      </w:tr>
      <w:tr w:rsidR="006038CC" w:rsidTr="003A1809">
        <w:trPr>
          <w:trHeight w:hRule="exact" w:val="844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3A1809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Μίσθωση ανατρεπόμενου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τετραξονικού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φορτηγού αυτοκινήτου με αδειούχο οδηγό</w:t>
            </w:r>
          </w:p>
          <w:p w:rsidR="003A1809" w:rsidRDefault="002C6CE1">
            <w:pPr>
              <w:spacing w:after="0" w:line="238" w:lineRule="auto"/>
              <w:rPr>
                <w:sz w:val="18"/>
                <w:szCs w:val="18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)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6038CC" w:rsidTr="003A1809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520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13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1809" w:rsidRPr="00013F16" w:rsidTr="003A1809">
        <w:trPr>
          <w:trHeight w:val="351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1809" w:rsidRPr="001D1473" w:rsidRDefault="003A1809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επανδρωμένου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τετραξονικού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ανατρεπόμενου γερανοφόρου οχήματος με κίνηση</w:t>
            </w:r>
            <w:r w:rsidRPr="003A1809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και στον εμπρόσθιο άξονα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3A1809">
        <w:trPr>
          <w:trHeight w:hRule="exact" w:val="1063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 w:rsidP="002C6CE1">
            <w:pPr>
              <w:spacing w:after="0" w:line="238" w:lineRule="auto"/>
              <w:rPr>
                <w:sz w:val="18"/>
                <w:szCs w:val="18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Μίσθωση επανδρωμένου με αδειούχο οδηγό/χειριστή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τετραξονικού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ανατρεπόμενου γερανοφόρου οχήματος</w:t>
            </w:r>
            <w:r w:rsidR="00B757B0" w:rsidRPr="00B757B0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με κίνηση και στον εμπρόσθιο άξονα.</w:t>
            </w:r>
            <w:r w:rsidRPr="001D1473">
              <w:rPr>
                <w:lang w:val="el-GR"/>
              </w:rPr>
              <w:br/>
            </w:r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3A1809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A1809">
        <w:trPr>
          <w:trHeight w:hRule="exact" w:val="380"/>
        </w:trPr>
        <w:tc>
          <w:tcPr>
            <w:tcW w:w="69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8CC" w:rsidTr="003A1809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3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ED29C3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ED29C3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ED29C3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14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29C3" w:rsidRPr="00013F16" w:rsidTr="00902117">
        <w:trPr>
          <w:trHeight w:hRule="exact" w:val="45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9C3" w:rsidRPr="001D1473" w:rsidRDefault="00ED29C3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Μίσθωση προσαρτημάτων μικρού φορτωτή (μηχανικό σάρωθρο, χορτοκοπτικό,</w:t>
            </w:r>
            <w:r w:rsidRPr="00ED29C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αναμικτήρας σκυροδέματος)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ED29C3">
        <w:trPr>
          <w:trHeight w:hRule="exact" w:val="70"/>
        </w:trPr>
        <w:tc>
          <w:tcPr>
            <w:tcW w:w="695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375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68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2623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Pr="00ED29C3" w:rsidRDefault="006038C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</w:p>
        </w:tc>
        <w:tc>
          <w:tcPr>
            <w:tcW w:w="5571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Pr="00ED29C3" w:rsidRDefault="006038CC">
            <w:pPr>
              <w:spacing w:after="0" w:line="0" w:lineRule="auto"/>
              <w:rPr>
                <w:sz w:val="18"/>
                <w:szCs w:val="18"/>
                <w:lang w:val="el-GR"/>
              </w:rPr>
            </w:pPr>
          </w:p>
        </w:tc>
      </w:tr>
      <w:tr w:rsidR="006038CC" w:rsidTr="00ED29C3">
        <w:trPr>
          <w:trHeight w:hRule="exact" w:val="1269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Μίσθωση προσαρτήματος μικρού φορτωτή τύπου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Bobcat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μηχανικό σάρωθρο με κάδο ή χορτοκοπτικό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Flail</w:t>
            </w:r>
            <w:r w:rsidR="00ED29C3" w:rsidRPr="00ED29C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Cutter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) ή η μίσθωση προσαρτήματος αναμικτήρα σκυροδέματος τουλάχιστον 380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lit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</w:p>
          <w:p w:rsidR="006038CC" w:rsidRDefault="002C6CE1">
            <w:pPr>
              <w:spacing w:after="0" w:line="238" w:lineRule="auto"/>
              <w:rPr>
                <w:sz w:val="18"/>
                <w:szCs w:val="18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ED29C3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ED29C3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ED29C3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15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29C3" w:rsidTr="00ED29C3">
        <w:trPr>
          <w:trHeight w:val="343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9C3" w:rsidRDefault="00ED29C3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Μίσθωση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ροσ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αρτήματος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χωμ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ατουργικού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μηχ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ανήματος</w:t>
            </w:r>
          </w:p>
        </w:tc>
      </w:tr>
      <w:tr w:rsidR="006038CC" w:rsidTr="00ED29C3">
        <w:trPr>
          <w:trHeight w:hRule="exact" w:val="1410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Μίσθωση προσαρτήματος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λαστιχοφόρου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ερπυστριοφόρου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χωματουργικού μηχανήματος.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Με το παρόν άρθρο αποζημιώνεται η μίσθωση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σπαστήρα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Crusher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Bucket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ή υδραυλικό ψαλίδι ως</w:t>
            </w:r>
            <w:r w:rsidR="00ED29C3" w:rsidRPr="00ED29C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προσαρτήματα εκσκαφέα καθώς και η μίσθωση φρέζας οδοστρώματος (ασφάλτου ή σκυροδέματος) ως</w:t>
            </w:r>
            <w:r w:rsidR="00ED29C3" w:rsidRPr="00ED29C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προσαρτήματα μικρού φορτωτή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Bobcat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</w:p>
          <w:p w:rsidR="006038CC" w:rsidRDefault="002C6CE1">
            <w:pPr>
              <w:spacing w:after="0" w:line="238" w:lineRule="auto"/>
              <w:rPr>
                <w:sz w:val="18"/>
                <w:szCs w:val="18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ED29C3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ED29C3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ED29C3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16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64F8" w:rsidTr="009464F8">
        <w:trPr>
          <w:trHeight w:val="344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64F8" w:rsidRDefault="009464F8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Μίσθωση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επα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νδρωμένων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χειροκίνητων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μηχ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ανημάτων.</w:t>
            </w:r>
          </w:p>
        </w:tc>
      </w:tr>
      <w:tr w:rsidR="006038CC" w:rsidRPr="00C60218" w:rsidTr="00ED29C3">
        <w:trPr>
          <w:trHeight w:hRule="exact" w:val="1669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260026" w:rsidRDefault="00FA055C" w:rsidP="009464F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Ημερήσια δαπάνη για τη μίσθωση επανδρωμένων εργαλείων χειρός. (χειροκίνητος δονητικός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οδοστρωτήρας, χειροκίνητος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ασφαλτοκόπτης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ηλεκτρογεννήτρια 6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KVA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 τα αντίστοιχα ηλεκτρικά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εργαλεία κλπ).</w:t>
            </w:r>
          </w:p>
          <w:p w:rsidR="006038CC" w:rsidRPr="001D1473" w:rsidRDefault="00FA055C" w:rsidP="002C6CE1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περιλαμβάνονται όλες οι δαπάνες προσκόμισης του εξοπλισμού στον τόπο των έργων και η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απομάκρυνση αυτού μετά το τέλος των εργασιών, οι δαπάνες συντήρησης του ανωτέρω εξοπλισμού,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καυσίμου, λιπαντικών και οι δαπάνες φθοράς.</w:t>
            </w:r>
            <w:r w:rsidRPr="001D1473">
              <w:rPr>
                <w:lang w:val="el-GR"/>
              </w:rPr>
              <w:br/>
            </w:r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6,67 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ώρες</w:t>
            </w:r>
            <w:proofErr w:type="spellEnd"/>
          </w:p>
        </w:tc>
      </w:tr>
      <w:tr w:rsidR="006038CC" w:rsidTr="00ED29C3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ED29C3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ED29C3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17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64F8" w:rsidRPr="00013F16" w:rsidTr="009464F8">
        <w:trPr>
          <w:trHeight w:val="37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64F8" w:rsidRPr="001D1473" w:rsidRDefault="009464F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Μίσθωση εξοπλισμού ασφαλείας και διαχείρισης κυκλοφορίας</w:t>
            </w:r>
          </w:p>
        </w:tc>
      </w:tr>
      <w:tr w:rsidR="006038CC" w:rsidRPr="00013F16" w:rsidTr="009464F8">
        <w:trPr>
          <w:trHeight w:hRule="exact" w:val="1830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9464F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Ημερήσια δαπάνη για την μίσθωση εξοπλισμού ασφαλείας και συστημάτων διαχείρισης κυκλοφορίας που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αποτελείται από μία φορητή διάταξη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εργοταξιακής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σήμανσης με φωτεινό παλλόμενο βέλος παράκαμψης,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πέντε πινακίδες ορίου ταχύτητας, πέντε βέλη κατεύθυνσης, 100 μ αντανακλαστικής ταινίας, δέκα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κώνους τέσσερα πλαστικά εμπόδια ενός μέτρου και 30 μέτρα πλαστικού πλέγματος.</w:t>
            </w:r>
          </w:p>
          <w:p w:rsidR="006038CC" w:rsidRPr="002C6CE1" w:rsidRDefault="00FA055C" w:rsidP="002C6CE1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περιλαμβάνονται όλες οι δαπάνες συντήρησης του ανωτέρω εξοπλισμού και οι δαπάνες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προμήθειας και επαναφόρτισης των απαιτούμενων για την λειτουργία της σήμανσης ηλεκτρικών</w:t>
            </w:r>
            <w:r w:rsidR="009464F8" w:rsidRPr="009464F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συσσωρευτών (μπαταρίες)</w:t>
            </w:r>
            <w:r w:rsidRPr="001D1473">
              <w:rPr>
                <w:lang w:val="el-GR"/>
              </w:rPr>
              <w:br/>
            </w:r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ημ</w:t>
            </w:r>
            <w:proofErr w:type="spellEnd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) </w:t>
            </w:r>
            <w:proofErr w:type="spellStart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Δαπ</w:t>
            </w:r>
            <w:proofErr w:type="spellEnd"/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 ως ανωτέρω</w:t>
            </w:r>
          </w:p>
        </w:tc>
      </w:tr>
      <w:tr w:rsidR="006038CC" w:rsidTr="00ED29C3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ED29C3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464F8">
        <w:trPr>
          <w:trHeight w:hRule="exact" w:val="1515"/>
        </w:trPr>
        <w:tc>
          <w:tcPr>
            <w:tcW w:w="69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8CC" w:rsidTr="00ED29C3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4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907CC1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907CC1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907CC1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18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7CC1" w:rsidRPr="00013F16" w:rsidTr="00907CC1">
        <w:trPr>
          <w:trHeight w:val="510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7CC1" w:rsidRPr="001D1473" w:rsidRDefault="00907CC1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Μίσθωση μεταλλικών αντιστηρίξεων τύπου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Krings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ή μεταλλικών πασσαλοσανίδων.</w:t>
            </w:r>
          </w:p>
        </w:tc>
      </w:tr>
      <w:tr w:rsidR="006038CC" w:rsidRPr="00013F16" w:rsidTr="00907CC1">
        <w:trPr>
          <w:trHeight w:hRule="exact" w:val="1850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907CC1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Ημερήσια δαπάνη για την μίσθωση μεταλλικών αντιστηρίξεων τύπου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Krings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 μεταλλικών</w:t>
            </w:r>
            <w:r w:rsidR="00907CC1" w:rsidRPr="00907CC1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πασσαλοσανίδων.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περιλαμβάνονται όλες οι δαπάνες προσκόμισης του απαραίτητου εξοπλισμού στον τόπο των</w:t>
            </w:r>
            <w:r w:rsidR="00907CC1" w:rsidRPr="00907CC1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έργων (μεταλλικές αντιστηρίξεις τύπου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Krings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 μεταλλικές πασσαλοσανίδες, αλυσίδες κλπ) και η</w:t>
            </w:r>
            <w:r w:rsidR="00907CC1" w:rsidRPr="00907CC1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απομάκρυνση αυτού μετά το τέλος των εργασιών, οι δαπάνες συντήρησης του ανωτέρω εξοπλισμού και</w:t>
            </w:r>
            <w:r w:rsidR="00907CC1" w:rsidRPr="00907CC1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οι δαπάνες φθοράς.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Στη τιμή δεν περιλαμβάνεται το κατά περίπτωση απαιτούμενο συγκρότημα για την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έμπηξη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εξόλκηση</w:t>
            </w:r>
            <w:proofErr w:type="spellEnd"/>
            <w:r w:rsidR="00907CC1" w:rsidRPr="00907CC1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των μεταλλικών αντιστηρίξεων.</w:t>
            </w:r>
          </w:p>
          <w:p w:rsidR="006038CC" w:rsidRPr="001D1473" w:rsidRDefault="002C6CE1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2/ημ) Ημερήσια Δαπάνη μίσθωσης ανά πραγματικό τετραγωνικό μέτρο μισθωμένου εξοπλισμού</w:t>
            </w:r>
          </w:p>
        </w:tc>
      </w:tr>
      <w:tr w:rsidR="006038CC" w:rsidTr="00907CC1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07CC1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07CC1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19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AB8" w:rsidRPr="00013F16" w:rsidTr="00603AB8">
        <w:trPr>
          <w:trHeight w:val="33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AB8" w:rsidRPr="001D1473" w:rsidRDefault="00603A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κυβολίθων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ή πλακών τσιμέντου με ψυχρά υλικά.</w:t>
            </w:r>
          </w:p>
        </w:tc>
      </w:tr>
      <w:tr w:rsidR="006038CC" w:rsidRPr="00013F16" w:rsidTr="00907CC1">
        <w:trPr>
          <w:trHeight w:hRule="exact" w:val="146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260026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Προμήθεια επί τόπου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κυβολίθων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 τετραγωνικών πλακών τσιμέντου πάχους έως 5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λευκών ή έγχρωμων,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με λεία ή ραβδωτή επιφάνεια και πλευρά έως 50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, κατά ΕΛΟΤ ΕΝ 1338 με ψυχρά υλικά.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 παρόν άρθρο αναφέρεται σε μικρές ποσότητες ανά θέση παράδοσης (έως 30,00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2).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 τιμή περιλαμβάνεται η μεταφορά στον τόπο του έργου και η διανομή τους σύμφωνα με τις ανάγκες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του έργου.</w:t>
            </w:r>
            <w:r w:rsidRPr="001D1473">
              <w:rPr>
                <w:lang w:val="el-GR"/>
              </w:rPr>
              <w:br/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ένα τετραγωνικό μέτρο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2)</w:t>
            </w:r>
          </w:p>
        </w:tc>
      </w:tr>
      <w:tr w:rsidR="006038CC" w:rsidTr="00907CC1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07CC1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07CC1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20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AB8" w:rsidRPr="00013F16" w:rsidTr="00603AB8">
        <w:trPr>
          <w:trHeight w:val="43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AB8" w:rsidRPr="001D1473" w:rsidRDefault="00603A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επί τόπου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ινοπλισμένου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σκυροδέματος κατηγορίας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16/20 με χρήση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πρέσσας</w:t>
            </w:r>
            <w:proofErr w:type="spellEnd"/>
            <w:r w:rsidRPr="00603AB8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για ημερήσια παράδοση μικρότερη των 30 μ3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603AB8">
        <w:trPr>
          <w:trHeight w:hRule="exact" w:val="675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603A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Παραγωγή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τόπου του έργου ή προμήθεια έτοιμου και προσκόμιση 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ινοπλισμένου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σκυροδέματος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κατηγορίας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16/20, με ελάχιστη χαρακτηριστική αντοχή κυβικού δοκιμίου σε θλίψη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fck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/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cube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= 20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Nt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/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2 και αντοχή κυλινδρικού δοκιμίου σε θλίψη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fck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cyl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= 16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Nt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/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2, σύμφωνα με τις διατάξεις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του Κανονισμού Τεχνολογίας Σκυροδέματος (ΚΤΣ-2016), ο οποίος είναι σήμερα σε ισχύ, χωρίς την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διάστρωση, με χρήση αντλίας σκυροδέματος 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πυργογερανού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, σύμφωνα με τις ΕΤΕΠ (Εθνικές Τεχνικές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Προδιαγραφές): 01-01-01-00 "Παραγωγή και μεταφορά σκυροδέματος",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Επισημαίνεται ότι απαγορεύεται αυστηρά η προσθήκη νερού στο σκυρόδεμα επί τόπου του έργου.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Επίσης απαγορεύεται η παράδοση του σκυροδέματος μετά την παρέλευση 90 λεπτών από την ανάμιξη,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εκτός εάν εφαρμοσθούν επιβραδυντικά πρόσθετα με βάση ειδική μελέτη συνθέσεως. Η θερμοκρασία του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νωπού σκυροδέματος δεν θα είναι μικρότερη των 5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oC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μεγαλύτερη των 32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oC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κατά την παράδοση.</w:t>
            </w:r>
          </w:p>
          <w:p w:rsidR="006038CC" w:rsidRPr="001D1473" w:rsidRDefault="00FA055C" w:rsidP="00603A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περιλαμβάνονται:</w:t>
            </w:r>
          </w:p>
          <w:p w:rsidR="006038CC" w:rsidRPr="001D1473" w:rsidRDefault="00FA055C" w:rsidP="00603A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α. Η προμήθεια, η μεταφορά από οποιαδήποτε απόσταση του σκυροδέματος εφόσον πρόκειται για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εργοστασιακό σκυρόδεμα ή η προμήθεια, φορτοεκφόρτωση όλων των απαιτούμενων υλικών (αδρανών,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τσιμέντων, νερού) για την παρασκευή του σκυροδέματος, εφόσον το σκυρόδεμα παρασκευάζεται στο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εργοτάξιο (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εργοταξιακό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σκυρόδεμα), οι σταλιές των αυτοκινήτων μεταφοράς αδρανών υλικών και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σκυροδέματος, η παρασκευή του μίγματος και η μεταφορά του σκυροδέματος στο εργοτάξιο προς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διάστρωση.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Επισημαίνεται ότι στην τιμή του σκυροδέματος συμπεριλαμβάνεται η δαπάνη της εκάστοτε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απαιτούμενης ποσότητας τσιμέντου για την επίτευξη των προβλεπομένων χαρακτηριστικών (αντοχής,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εργασίμου κ.λπ.) υπό την εφαρμοζόμενη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κοκκομετρική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διαβάθμιση των αδρανών, β. Η μελέτη σύνθεσης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του σκυροδέματος (ποσότητα τσιμέντου, ποσότητες και αναλογίες σε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χονδρόκκοκα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λεπτόκοκκα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αδρανή, ο έλεγχος της ελάχιστης ποσότητας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παιπάλης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/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φίλλερ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μετά το πλύσιμο, καθώς και της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απαιτούμενης ποσότητας νερού).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γ. Τα πάσης φύσεως πρόσθετα (συμπεριλαμβανομένων των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ρευστοποιητικών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επιβραδυντικών πήξεως)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που προβλέπονται από την εγκεκριμένη, κατά περίπτωση, μελέτη συνθέσεως.</w:t>
            </w:r>
          </w:p>
          <w:p w:rsidR="006038CC" w:rsidRPr="001D1473" w:rsidRDefault="00FA055C" w:rsidP="00603A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δ. Η Προμήθεια, μεταφορά και ενσωμάτωση στο σκυρόδεμα, ινών από πολυπροπυλένιο κατά ΕΛΟΤ ΕΝ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14889-2, ελάχιστης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εφελκυστικής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αντοχής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tensile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strength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) 320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/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2, μήκους και αναλογίας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907CC1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5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603AB8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603AB8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RPr="00013F16" w:rsidTr="00603AB8">
        <w:trPr>
          <w:trHeight w:hRule="exact" w:val="1823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603A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ανάμειξής τους στο σκυρόδεμα, σύμφωνα με την μελέτη. Περιλαμβάνεται η δαπάνη του απαιτούμενου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εξοπλισμού και μέσων για την ομοιόμορφη ενσωμάτωση των ινών στο σκυρόδεμα, προς αποφυγή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δημιουργίας συσσωματωμάτων.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ε. Συμπεριλαμβάνεται επίσης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ανηγμένη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η δαπάνη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σταλίας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των οχημάτων μεταφοράς του σκυροδέματος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(βαρέλες), η δαπάνη μετάβασης επί τόπου, στησίματος και επιστροφής της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πρέσσας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σκυροδέματος και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 περισυλλογή, φόρτωση και απομάκρυνση τυχόν υπερχειλίσεων σκυροδέματος από την θέση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σκυροδέτησης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  <w:r w:rsidRPr="001D1473">
              <w:rPr>
                <w:lang w:val="el-GR"/>
              </w:rPr>
              <w:br/>
            </w:r>
          </w:p>
          <w:p w:rsidR="006038CC" w:rsidRPr="001D1473" w:rsidRDefault="002C6CE1" w:rsidP="00603A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ένα κυβικό μέτρο (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3)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παραδοθέντος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ινοπλισμένου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σκυροδέματος, με χρήση αντλίας ή δικτύου ανεξαρτήτως της ημερήσιας ποσότητας που απαιτηθεί.</w:t>
            </w:r>
          </w:p>
        </w:tc>
      </w:tr>
      <w:tr w:rsidR="006038CC" w:rsidTr="00603A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B3B04">
        <w:trPr>
          <w:trHeight w:hRule="exact" w:val="506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603AB8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21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AB8" w:rsidRPr="00013F16" w:rsidTr="00902117">
        <w:trPr>
          <w:trHeight w:val="791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AB8" w:rsidRPr="001D1473" w:rsidRDefault="00603A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επι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τόπου πλήρως διαμορφωμένου χάλυβα οπλισμού σκυροδέματος</w:t>
            </w:r>
            <w:r w:rsidRPr="00603AB8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ανεξαρτήτως διαμέτρου, μήκους  και σχήματος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603AB8">
        <w:trPr>
          <w:trHeight w:hRule="exact" w:val="138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Προμήθεια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τόπου  πλήρως διαμορφωμένου χάλυβα οπλισμού σκυροδέματος ανεξαρτήτως διαμέτρου,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μήκους και σχήματος για κατηγορίες χάλυβα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500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A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500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 δομικά πλέγματα.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περιλαμβάνεται η προσέγγιση στην θέση ενσωμάτωσης με οποιοδήποτε μέσον.</w:t>
            </w:r>
          </w:p>
          <w:p w:rsidR="006038CC" w:rsidRPr="00603AB8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 παρόν άρθρο έχει εφαρμογή για μικρά έργα με ημερήσια απαίτηση μέχρι 0,50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ton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χάλυβα.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χιλιόγραμμο 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kg</w:t>
            </w:r>
            <w:r w:rsidR="002C6CE1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r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σιδηρού οπλισμού.</w:t>
            </w:r>
          </w:p>
        </w:tc>
      </w:tr>
      <w:tr w:rsidR="006038CC" w:rsidTr="00603A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RPr="00013F16" w:rsidTr="001B3B04">
        <w:trPr>
          <w:trHeight w:hRule="exact" w:val="442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6038C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</w:p>
        </w:tc>
      </w:tr>
      <w:tr w:rsidR="006038CC" w:rsidTr="00603AB8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22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AB8" w:rsidRPr="00013F16" w:rsidTr="00603AB8">
        <w:trPr>
          <w:trHeight w:val="486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AB8" w:rsidRPr="001D1473" w:rsidRDefault="00603A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επι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τόπου,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θραυστού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υλικού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προελέυσεως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λατομείου (αδρανή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οδοστρωσίας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,</w:t>
            </w:r>
            <w:r w:rsidRPr="00603AB8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λιθοσυντρίμματα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, σκύρα, άμμος 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κλπ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), μικρών έργων.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827049">
        <w:trPr>
          <w:trHeight w:hRule="exact" w:val="159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827049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Προμήθεια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τόπου, κάθε είδους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θραυστού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υλικού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προελέυσεως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λατομείου (αδρανή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οδοστρωσίας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,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λιθοσυντρίμματα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σκύρα, άμμος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κλπ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), μικρών έργων.</w:t>
            </w:r>
          </w:p>
          <w:p w:rsidR="00603AB8" w:rsidRPr="00603AB8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Περιλαμβάνονται η προμήθεια και η μεταφορά των υλικών επί τόπου από οποιαδήποτε απόσταση.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</w:p>
          <w:p w:rsidR="00603AB8" w:rsidRPr="00603AB8" w:rsidRDefault="00FA055C" w:rsidP="00603AB8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Ως μικρά έργα θεωρούνται τα έργα με ημερήσια απαίτηση μέχρι 10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3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</w:p>
          <w:p w:rsidR="00603AB8" w:rsidRPr="00603AB8" w:rsidRDefault="00603AB8" w:rsidP="00603AB8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</w:p>
          <w:p w:rsidR="006038CC" w:rsidRPr="001D1473" w:rsidRDefault="00FA055C" w:rsidP="00603A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κυβικό μέτρο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3) ασυμπίεστου όγκου, με την μεταφορά του θραυστού υλικού από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οποιαδήποτε απόσταση.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603A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B3B04">
        <w:trPr>
          <w:trHeight w:hRule="exact" w:val="548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260026">
        <w:trPr>
          <w:trHeight w:hRule="exact" w:val="30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23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AB8" w:rsidRPr="00013F16" w:rsidTr="001B3B04">
        <w:trPr>
          <w:trHeight w:val="406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AB8" w:rsidRPr="001D1473" w:rsidRDefault="00603A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Προμήθεια επιτόπου, έτοιμου μίγματος αδρανών υλικού προελεύσεως λατομείου για την</w:t>
            </w:r>
            <w:r w:rsidRPr="00603AB8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παραγωγή σκυροδέματος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875D9D">
        <w:trPr>
          <w:trHeight w:hRule="exact" w:val="141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875D9D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 επιτόπου, έτοιμου μίγματος αδρανών υλικού προελεύσεως λατομείου για την παραγωγή</w:t>
            </w:r>
            <w:r w:rsidR="00603AB8" w:rsidRPr="00603A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σκυροδέματος ανεξαρτήτως κατηγορίας.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Περιλαμβάνονται η προμήθεια και η μεταφορά των υλικών επί τόπου από οποιαδήποτε απόσταση.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Ως μικρά έργα θεωρούνται τα έργα με ημερήσια απαίτηση μέχρι 30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3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κυβικό μέτρο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3) συμπυκνωμένου όγκου, με την μεταφορά του θραυστού υλικού από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οποιαδήποτε απόσταση.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603A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75D9D">
        <w:trPr>
          <w:trHeight w:hRule="exact" w:val="351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1B3B04">
        <w:trPr>
          <w:trHeight w:hRule="exact" w:val="429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24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718" w:rsidRPr="00013F16" w:rsidTr="00260026">
        <w:trPr>
          <w:trHeight w:val="444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2718" w:rsidRPr="001D1473" w:rsidRDefault="00AD271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Προμήθεια προκατασκευασμένων κρασπέδων από σκυρόδεμα, μικρών έργων</w:t>
            </w:r>
          </w:p>
        </w:tc>
      </w:tr>
      <w:tr w:rsidR="006038CC" w:rsidRPr="00013F16" w:rsidTr="00260026">
        <w:trPr>
          <w:trHeight w:hRule="exact" w:val="1426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875D9D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Προμήθεια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τόπου προκατασκευασμένων κρασπέδων από σκυρόδεμα κατηγορίας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20/25, διατομής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πλάτους 0,15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ύψους 0,25 έως 0,30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 απότμηση, μικρών έργων, κατά ΕΛΟΤ ΕΝ 1340.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Στην τιμή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περολαμβάνεται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η κατά μήκος διανομή τους στη θέση τοποθέτησης.</w:t>
            </w:r>
          </w:p>
        </w:tc>
      </w:tr>
      <w:tr w:rsidR="006038CC" w:rsidTr="00603AB8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6 από 13</w:t>
            </w:r>
          </w:p>
        </w:tc>
      </w:tr>
    </w:tbl>
    <w:p w:rsidR="006038CC" w:rsidRDefault="006038C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875D9D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875D9D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RPr="00013F16" w:rsidTr="00875D9D">
        <w:trPr>
          <w:trHeight w:hRule="exact" w:val="40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AA3A2C" w:rsidRDefault="00030642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μέτρο (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μήκους</w:t>
            </w:r>
            <w:r w:rsidR="00FA055C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</w:p>
        </w:tc>
      </w:tr>
      <w:tr w:rsidR="006038CC" w:rsidTr="00875D9D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75D9D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75D9D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25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D9D" w:rsidRPr="00013F16" w:rsidTr="00875D9D">
        <w:trPr>
          <w:trHeight w:val="344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5D9D" w:rsidRPr="001D1473" w:rsidRDefault="00875D9D" w:rsidP="00875D9D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Προμήθεια ασφάλτου της Π.Τ.Π Α265 μικρών έργων</w:t>
            </w:r>
          </w:p>
        </w:tc>
      </w:tr>
      <w:tr w:rsidR="006038CC" w:rsidRPr="00013F16" w:rsidTr="00875D9D">
        <w:trPr>
          <w:trHeight w:hRule="exact" w:val="207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875D9D" w:rsidRDefault="00FA055C" w:rsidP="00875D9D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 ασφαλτικού σκυροδέματος μικρών έργων παρασκευαζόμενο σε μόνιμη εγκατάσταση, κατά τα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λοιπά όπως ορίζεται στην Π.Τ.Π. Α-265.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</w:p>
          <w:p w:rsidR="006038CC" w:rsidRPr="001D1473" w:rsidRDefault="00FA055C" w:rsidP="00875D9D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περιλαμβάνεται και η προμήθεια της απαιτούμενης ποσότητας υλικών ασφαλτικής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προεπάλειψης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 συγκολλητικής επάλειψης με ασφαλτικό διάλυμα τύπου ΜΕ-Ο όπως ορίζεται στις Π.Τ.Π.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ΑΣ-11 και Α-201.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Σε όλες τις περιπτώσεις περιλαμβάνεται η δαπάνη προμήθειας επί τόπου των έργων όλων των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απαιτούμενων υλικών (άσφαλτος, υλικά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προεπάλειψης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κ.λ.π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.), με τη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σταλία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αυτοκινήτου και τη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μεταφορά και διανομή του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ασφαλτομίγματος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στον τόπο των έργων.</w:t>
            </w:r>
          </w:p>
          <w:p w:rsidR="006038CC" w:rsidRPr="001D1473" w:rsidRDefault="00FA055C" w:rsidP="00875D9D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Ως μικρά έργα θεωρούνται τα έργα με ημερήσια ανά σημείο απαίτηση μέχρι 2,50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3.</w:t>
            </w:r>
          </w:p>
          <w:p w:rsidR="006038CC" w:rsidRPr="001D1473" w:rsidRDefault="0067588F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sz w:val="18"/>
                <w:szCs w:val="18"/>
                <w:lang w:val="el-GR"/>
              </w:rPr>
              <w:t>Για ένα τόνο (</w:t>
            </w:r>
            <w:r w:rsidR="00962D42" w:rsidRPr="00026703">
              <w:rPr>
                <w:rFonts w:ascii="Courier New" w:hAnsi="Courier New" w:cs="Courier New"/>
                <w:sz w:val="18"/>
                <w:szCs w:val="18"/>
              </w:rPr>
              <w:t>ton</w:t>
            </w:r>
            <w:r w:rsidRPr="00026703">
              <w:rPr>
                <w:rFonts w:ascii="Courier New" w:hAnsi="Courier New" w:cs="Courier New"/>
                <w:sz w:val="18"/>
                <w:szCs w:val="18"/>
                <w:lang w:val="el-GR"/>
              </w:rPr>
              <w:t>) ασφάλτου ασυμπίεστης.</w:t>
            </w:r>
          </w:p>
        </w:tc>
      </w:tr>
      <w:tr w:rsidR="006038CC" w:rsidTr="00875D9D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75D9D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75D9D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26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D9D" w:rsidRPr="00013F16" w:rsidTr="00875D9D">
        <w:trPr>
          <w:trHeight w:val="384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5D9D" w:rsidRPr="001D1473" w:rsidRDefault="00875D9D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προκατασκευασμένου φρεατίου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υδρομετρητού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έως 50*50 τύπου ΕΥΔΑΠ</w:t>
            </w:r>
          </w:p>
        </w:tc>
      </w:tr>
      <w:tr w:rsidR="006038CC" w:rsidRPr="00013F16" w:rsidTr="00875D9D">
        <w:trPr>
          <w:trHeight w:hRule="exact" w:val="1411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Προμήθεια, μεταφορά και διανομή επί τόπου του έργου ενός προκατασκευασμένου φρεατίου παροχής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ύδρευσης, τύπου ΕΥΔΑΠ έως 50*50.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Το παρόν άρθρο έχει εφαρμογή για τμηματικές παραδόσεις επί τόπου του έργου μικρών ποσοτήτων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μέχρι 5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ανά σημείο.</w:t>
            </w:r>
          </w:p>
          <w:p w:rsidR="006038CC" w:rsidRPr="001D1473" w:rsidRDefault="006038C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φρεάτιο παροχής ύδρευσης (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</w:p>
        </w:tc>
      </w:tr>
      <w:tr w:rsidR="006038CC" w:rsidTr="00875D9D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27049">
        <w:trPr>
          <w:trHeight w:hRule="exact" w:val="446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75D9D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27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D9D" w:rsidRPr="00013F16" w:rsidTr="00875D9D">
        <w:trPr>
          <w:trHeight w:val="34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5D9D" w:rsidRPr="001D1473" w:rsidRDefault="00875D9D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Προμήθεια καλύμματος φρεατίου επίσκεψης ή εσχάρας φρεατίου υδροσυλλογής</w:t>
            </w:r>
          </w:p>
        </w:tc>
      </w:tr>
      <w:tr w:rsidR="006038CC" w:rsidTr="00875D9D">
        <w:trPr>
          <w:trHeight w:hRule="exact" w:val="1271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 w:rsidP="00A64F1A">
            <w:pPr>
              <w:spacing w:after="0" w:line="238" w:lineRule="auto"/>
              <w:rPr>
                <w:sz w:val="18"/>
                <w:szCs w:val="18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 καλύμματος φρεατίου επίσκεψης ή εσχάρας φρεατίου υδροσυλλογής κατά ΕΛΟΤ ΕΝ 124, με</w:t>
            </w:r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σήμανση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CE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κατηγορίας φέρουσας ικανότητας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(ανάλογα με την θέση τοποθέτησης).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Περιλαμβάνεται η μεταφορά επί τόπου του έργου του καλύμματος φρεατίου και του πλαισίου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έδρασης</w:t>
            </w:r>
            <w:proofErr w:type="spellEnd"/>
            <w:r w:rsidR="00875D9D" w:rsidRPr="00875D9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αυτού.</w:t>
            </w:r>
            <w:r w:rsidRPr="001D1473">
              <w:rPr>
                <w:lang w:val="el-GR"/>
              </w:rPr>
              <w:br/>
            </w:r>
            <w:proofErr w:type="spellStart"/>
            <w:r w:rsidR="00A64F1A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="00A64F1A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="00A64F1A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έν</w:t>
            </w:r>
            <w:proofErr w:type="spellEnd"/>
            <w:r w:rsidR="00A64F1A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</w:t>
            </w:r>
            <w:r w:rsidR="00A64F1A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τεμάχιο (</w:t>
            </w:r>
            <w:proofErr w:type="spellStart"/>
            <w:r w:rsidR="00A64F1A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τεμ</w:t>
            </w:r>
            <w:proofErr w:type="spellEnd"/>
            <w:r w:rsidR="00A64F1A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</w:t>
            </w:r>
          </w:p>
        </w:tc>
      </w:tr>
      <w:tr w:rsidR="006038CC" w:rsidTr="00875D9D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27049">
        <w:trPr>
          <w:trHeight w:hRule="exact" w:val="433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875D9D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28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058B" w:rsidRPr="00013F16" w:rsidTr="007D058B">
        <w:trPr>
          <w:trHeight w:val="34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58B" w:rsidRPr="001D1473" w:rsidRDefault="007D058B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πλαστικού σωλήνα αποχετεύσεως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ομβρίων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υδάτων (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υδρορρόης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)</w:t>
            </w:r>
          </w:p>
        </w:tc>
      </w:tr>
      <w:tr w:rsidR="006038CC" w:rsidRPr="00C60218" w:rsidTr="00875D9D">
        <w:trPr>
          <w:trHeight w:hRule="exact" w:val="1669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FA055C" w:rsidRDefault="00FA055C" w:rsidP="007D058B">
            <w:pPr>
              <w:spacing w:after="0" w:line="238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Προμήθεια πλαστικού σωλήνα για την επέκταση υφισταμένης αποχετεύσεως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ομβρίων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υδάτων (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υδρορρόης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</w:t>
            </w:r>
            <w:r w:rsidR="007D058B" w:rsidRPr="007D058B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με πλαστικό σωλήνα αποχετεύσεως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ομβρίων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υδάτων (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υδρορρόη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)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ορθογωνικής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διατομής έως 6 Χ 10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</w:t>
            </w:r>
            <w:r w:rsidR="007D058B" w:rsidRPr="007D058B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κυκλικής διατομής έως Φ80 από σκληρό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V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. πιέσεως λειτουργίας διά 20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μέχρι 4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atm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μεγάλης</w:t>
            </w:r>
            <w:r w:rsidR="007D058B" w:rsidRPr="007D058B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μηχανικής και χημικής  αντοχής συμπεριλαμβανομένων των υλικών συνδέσεων, στερεώσεως, ειδικών</w:t>
            </w:r>
            <w:r w:rsidR="007D058B" w:rsidRPr="007D058B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τεμαχίων και η μόρφωση οπής στο ρείθρο για την διέλευση του σωλήνα.</w:t>
            </w:r>
          </w:p>
          <w:p w:rsidR="007D058B" w:rsidRPr="00FA055C" w:rsidRDefault="007D058B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</w:p>
          <w:p w:rsidR="00A64F1A" w:rsidRPr="00FA055C" w:rsidRDefault="00FA055C" w:rsidP="00A64F1A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σωλήνα διαφορετικής διατομής η τιμή προκύπτει από τον λόγο των επιφανειών διατομής των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σωλήνων</w:t>
            </w:r>
            <w:r w:rsidR="00A64F1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  <w:r w:rsidR="00A64F1A" w:rsidRPr="005D3289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Τιμή ανά μέτρο (</w:t>
            </w:r>
            <w:r w:rsidR="00A64F1A"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="00A64F1A" w:rsidRPr="005D3289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μήκους</w:t>
            </w:r>
          </w:p>
        </w:tc>
      </w:tr>
      <w:tr w:rsidR="006038CC" w:rsidRPr="00C60218" w:rsidTr="007D058B">
        <w:trPr>
          <w:trHeight w:hRule="exact" w:val="1026"/>
        </w:trPr>
        <w:tc>
          <w:tcPr>
            <w:tcW w:w="695" w:type="dxa"/>
          </w:tcPr>
          <w:p w:rsidR="006038CC" w:rsidRPr="00603AB8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375" w:type="dxa"/>
          </w:tcPr>
          <w:p w:rsidR="006038CC" w:rsidRPr="00603AB8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68" w:type="dxa"/>
          </w:tcPr>
          <w:p w:rsidR="006038CC" w:rsidRPr="00603AB8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2623" w:type="dxa"/>
          </w:tcPr>
          <w:p w:rsidR="006038CC" w:rsidRPr="00603AB8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571" w:type="dxa"/>
          </w:tcPr>
          <w:p w:rsidR="006038CC" w:rsidRPr="00603AB8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</w:tr>
      <w:tr w:rsidR="006038CC" w:rsidTr="00875D9D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7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A22FB8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A22FB8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A22F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29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B8" w:rsidRPr="00013F16" w:rsidTr="00A22FB8">
        <w:trPr>
          <w:trHeight w:val="453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FB8" w:rsidRPr="001D1473" w:rsidRDefault="00A22FB8" w:rsidP="00A22F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Προμήθεια φρεατίου υδροσυλλογής ενός ανοίγματος</w:t>
            </w:r>
          </w:p>
        </w:tc>
      </w:tr>
      <w:tr w:rsidR="006038CC" w:rsidRPr="00C60218" w:rsidTr="00A22FB8">
        <w:trPr>
          <w:trHeight w:hRule="exact" w:val="184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 και μεταφορά επιτόπου του έργου προκατασκευασμένου φρεατίου υδροσυλλογής ενός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ανοίγματος, τύπου ΕΥΔΑΠ.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περιλαμβάνεται και η επιτόπου του έργου κατασκευή του φρεατίου υδροσυλλογής στην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περίπτωση όπου οι τοπικές συνθήκες δεν επιτρέπουν την τοποθέτηση προκατασκευασμένου.</w:t>
            </w:r>
          </w:p>
          <w:p w:rsidR="006038CC" w:rsidRPr="001D1473" w:rsidRDefault="00FA055C" w:rsidP="006E1B20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Στην τιμή περιλαμβάνεται η προμήθεια της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χυτοσιδηράς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εσχάρας αλλά δεν περιλαμβάνεται η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τοποθέτηση και η τακτοποίηση της στάθμης της.</w:t>
            </w:r>
            <w:r w:rsidRPr="001D1473">
              <w:rPr>
                <w:lang w:val="el-GR"/>
              </w:rPr>
              <w:br/>
            </w:r>
            <w:r w:rsidR="006E1B20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Τιμή ανά φρεάτιο </w:t>
            </w:r>
            <w:proofErr w:type="spellStart"/>
            <w:r w:rsidR="006E1B20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υδροσυλλογής</w:t>
            </w:r>
            <w:proofErr w:type="spellEnd"/>
            <w:r w:rsidR="006E1B20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(</w:t>
            </w:r>
            <w:proofErr w:type="spellStart"/>
            <w:r w:rsidR="006E1B20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="006E1B20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ενός ανοίγματος.</w:t>
            </w:r>
          </w:p>
        </w:tc>
      </w:tr>
      <w:tr w:rsidR="006038CC" w:rsidTr="00A22F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30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B8" w:rsidRPr="00013F16" w:rsidTr="00A22FB8">
        <w:trPr>
          <w:trHeight w:val="34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FB8" w:rsidRPr="001D1473" w:rsidRDefault="00A22F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φρεατίου επίσκεψης διαμέτρου 1,20 και ελεύθερου ύψους 2,00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</w:tr>
      <w:tr w:rsidR="006038CC" w:rsidRPr="00F67748" w:rsidTr="00A22FB8">
        <w:trPr>
          <w:trHeight w:hRule="exact" w:val="207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A22F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 κυκλικού φρεατίου επίσκεψης ή συμβολής αγωγών ομβρίων υδάτων εσωτερικής διαμέτρου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1,20 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εντός κατοικημένης περιοχής, συνολικού ύψους έως    2,00 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(από την στάθμη ροής μέχρι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 κατάστρωμα της οδού ή την στάθμη του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δάφους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), αποτελούμενου από προκατασκευασμένους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δακτυλίους κλπ στοιχεία από σκυρόδεμα, σύμφωνα με το πρότυπο ΕΛΟΤ ΕΝ 1917, με σήμανση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CE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,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ελεύθερου ύψους   2,00 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, πλήρως εγκατεστημένου.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μονάδας περιλαμβάνεται η προμήθεια και προσκόμιση επί τόπου των στοιχείων του φρεατίου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(δακτύλιοι, πλάκα δαπέδου και στέψης, στοιχείο λαιμού, κάλυμμα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κατα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ΕΛΟΤ ΕΝ 124, βαθμίδες,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ελαστικοί δακτύλιοι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στεγάνωσης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κλπ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</w:p>
          <w:p w:rsidR="00A22FB8" w:rsidRPr="00FA055C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Για ύψος μεγαλύτερο των    2,00 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η τιμή αυξάνεται αναλογικά.</w:t>
            </w:r>
          </w:p>
          <w:p w:rsidR="006038CC" w:rsidRPr="00F67748" w:rsidRDefault="00F6774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ένα τεμάχιο 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</w:t>
            </w:r>
          </w:p>
        </w:tc>
      </w:tr>
      <w:tr w:rsidR="006038CC" w:rsidTr="00A22F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31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B8" w:rsidRPr="00013F16" w:rsidTr="00A22FB8">
        <w:trPr>
          <w:trHeight w:val="516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FB8" w:rsidRPr="001D1473" w:rsidRDefault="00A22F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αγωγού αποχέτευσης ομβρίων ή ακαθάρτων με πλαστικούς σωλήνες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PVC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Pr="00A22FB8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συμπαγούς τοιχώματος σειρά 41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200 ή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διπλού δομημένου τοιχώματος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A22FB8">
        <w:trPr>
          <w:trHeight w:hRule="exact" w:val="5274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 ενός μέτρου μήκους αγωγού αποχέτευσης ομβρίων ή ακαθάρτων με σωλήνες από μη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πλαστικοποιημένο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PVC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U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συμπαγούς τοιχώματος σειρά 41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200, κατά ΕΛΟΤ ΕΝ 1401.1, σύμφωνα με την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ΕΤΕΠ 08-06-02-02 "Δίκτυα αποχέτευσης από σωλήνες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PVC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U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".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Οι σωλήνες χαρακτηρίζονται με βάση την ονομαστική διάμετρο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(ταυτίζεται με την εξωτερική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διάμετρο), τον τυποποιημένο λόγο διαστάσεων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SDR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Standard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Dimension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Ratio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: λόγος της εξωτερικής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διαμέτρου του σωλήνα προς το πάχος του τοιχώματος) και τον δείκτη δακτυλιοειδούς ακαμψίας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SN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 παρόν άρθρο αφορά την προμήθεια μικρών ποσοτήτων (έως 30,00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),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τόπου του έργου και έχει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εφαρμογή τόσο για σωλήνες με απόληξη τύπου καμπάνας με ελαστικό δακτύλιο στεγανοποίησης (κατά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ΕΛΟΤ ΕΝ 681.1), όσο και για σωλήνες με ευθύγραμμα άκρα που συνδέονται με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συγκολλούμενο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δακτύλιο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μούφα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ηλεκτρομούφα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μονάδος του παρόντος άρθρου περιλαμβάνεται η προμήθεια και μεταφορά επί τόπου του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έργου των σωλήνων και των δακτυλίων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στεγάνωσης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 συγκόλλησης (και η απαιτούμενη προς τούτο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κόλλα).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Στις τιμές μονάδος του παρόντος άρθρου δεν περιλαμβάνεται η προμήθεια ειδικών τεμαχίων (σαμάρια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μούφα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γωνίες,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ταύ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πώματα,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μούφες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κλπ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Με το παρόν άρθρο αποζημιώνεται και η προμήθεια αγωγού αποχέτευσης ομβρίων υδάτων ή λυμάτων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E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διπλού δομημένου τοιχώματος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corrugated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Η τιμή του παρόντος άρθρου αφορά ένα μέτρο μήκους αγωγού διαμέτρου έως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200.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αγωγό διαφορετικής διαμέτρου η τιμή του παρόντος άρθρου προκύπτει από το γινόμενο της τιμής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του παρόντος άρθρου επί τον λόγο της νέας διατομής (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DNnew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στο τετράγωνο δια την διατομή του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παρόντος άρθρου στο τετράγωνο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200).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Δηλαδή για ένα μέτρο μήκους αγωγού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250 η τιμή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επιμετράται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ως (250^2)/(200^2)*(τιμή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μονάδος</w:t>
            </w:r>
            <w:proofErr w:type="spellEnd"/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παρόντος) = 1,56*(τιμή μονάδος παρόντος).</w:t>
            </w:r>
          </w:p>
          <w:p w:rsidR="006038CC" w:rsidRPr="001D1473" w:rsidRDefault="0072371E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ένα μέτρο (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) αγωγού ως ανωτέρω έως 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200</w:t>
            </w:r>
          </w:p>
        </w:tc>
      </w:tr>
      <w:tr w:rsidR="006038CC" w:rsidTr="00A22FB8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8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A22FB8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A22FB8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A22FB8">
        <w:trPr>
          <w:trHeight w:hRule="exact" w:val="2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32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B8" w:rsidRPr="00013F16" w:rsidTr="00A22FB8">
        <w:trPr>
          <w:trHeight w:val="42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FB8" w:rsidRPr="001D1473" w:rsidRDefault="00A22FB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Προμήθεια ειδικών τεμαχίων πλαστικών σωλήνων αποχέτευσης ομβρίων ή ακαθάρτων.</w:t>
            </w:r>
          </w:p>
        </w:tc>
      </w:tr>
      <w:tr w:rsidR="006038CC" w:rsidRPr="00C60218" w:rsidTr="00A22FB8">
        <w:trPr>
          <w:trHeight w:hRule="exact" w:val="340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A22F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Προμήθεια ενός ειδικού τεμαχίου αγωγού αποχέτευσης ομβρίων ή ακαθάρτων με σωλήνες από μη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πλαστικοποιημένο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PVC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U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συμπαγούς τοιχώματος σειρά 41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200, κατά ΕΛΟΤ ΕΝ 1401.1, σύμφωνα με την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ΕΤΕΠ 08-06-02-02 "Δίκτυα αποχέτευσης από σωλήνες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PVC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U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" (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ταμπουρέτα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σαμάρια με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μούφα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γωνία,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ταύ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πώμα,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μούφα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κλπ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</w:p>
          <w:p w:rsidR="006038CC" w:rsidRPr="001D1473" w:rsidRDefault="00FA055C" w:rsidP="00A22F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 παρόν άρθρο αφορά την προμήθεια μικρών ποσοτήτων,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τόπου του έργου και έχει εφαρμογή τόσο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σωλήνες με απόληξη τύπου καμπάνας με ελαστικό δακτύλιο στεγανοποίησης (κατά ΕΛΟΤ ΕΝ 681.1),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όσο και για σωλήνες με ευθύγραμμα άκρα που συνδέονται με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συγκολλούμενο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δακτύλιο (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μούφα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ή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ηλεκτρομούφα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Με το παρόν άρθρο αποζημιώνεται και η προμήθεια ειδικών τεμαχίων αγωγών αποχέτευσης ομβρίων ή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λυμάτων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E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διπλού δομημένου τοιχώματος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corrugated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</w:p>
          <w:p w:rsidR="006038CC" w:rsidRPr="001D1473" w:rsidRDefault="00FA055C" w:rsidP="00A22F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Η τιμή του παρόντος άρθρου αφορά ένα τεμάχιο για αγωγό διαμέτρου έως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200.</w:t>
            </w:r>
          </w:p>
          <w:p w:rsidR="006038CC" w:rsidRPr="00FA055C" w:rsidRDefault="00FA055C" w:rsidP="00A22FB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αγωγό διαφορετικής διαμέτρου η τιμή του παρόντος άρθρου προκύπτει από το γινόμενο της τιμής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του παρόντος άρθρου επί τον λόγο της νέας διατομής (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DNnew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στο τετράγωνο δια την διατομή του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αγωγού του παρόντος άρθρου στο τετράγωνο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200).</w:t>
            </w:r>
          </w:p>
          <w:p w:rsidR="006038CC" w:rsidRPr="001D1473" w:rsidRDefault="00FA055C" w:rsidP="00B95FE8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Δηλαδή για ένα ειδικό τεμάχιο για αγωγό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250 η τιμή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επιμετράται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ως (250^2)/(200^2)*(τιμή</w:t>
            </w:r>
            <w:r w:rsidR="00A22FB8" w:rsidRPr="00A22FB8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μονάδος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παρόντος) = 1,56*(τιμή μονάδος παρόντος).</w:t>
            </w:r>
            <w:r w:rsidRPr="001D1473">
              <w:rPr>
                <w:lang w:val="el-GR"/>
              </w:rPr>
              <w:br/>
            </w:r>
            <w:r w:rsidR="00B95FE8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ένα ειδικό τεμάχιο (</w:t>
            </w:r>
            <w:proofErr w:type="spellStart"/>
            <w:r w:rsidR="00B95FE8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="00B95FE8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) ως ανωτέρω έως </w:t>
            </w:r>
            <w:r w:rsidR="00B95FE8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DN</w:t>
            </w:r>
            <w:r w:rsidR="00B95FE8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200</w:t>
            </w:r>
          </w:p>
        </w:tc>
      </w:tr>
      <w:tr w:rsidR="006038CC" w:rsidTr="00A22F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33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6B24" w:rsidRPr="00013F16" w:rsidTr="006D6B24">
        <w:trPr>
          <w:trHeight w:val="49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6B24" w:rsidRPr="001D1473" w:rsidRDefault="006D6B24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Προμήθεια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σιδηροσωλήνων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κιγκλιδωμάτων γαλβανισμένων διατομής έως 2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ins</w:t>
            </w:r>
          </w:p>
        </w:tc>
      </w:tr>
      <w:tr w:rsidR="006038CC" w:rsidRPr="00013F16" w:rsidTr="006D6B24">
        <w:trPr>
          <w:trHeight w:hRule="exact" w:val="1129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Προμήθεια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σιδηροσωλήνων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κιγκλιδωμάτων γαλβανισμένων διατομής έως 2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ins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, με τα απαραίτητα ειδικά</w:t>
            </w:r>
            <w:r w:rsidR="006D6B24" w:rsidRPr="006D6B24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τεμάχια, αντισκωριακή επίστρωση με βαφή βάσεως ψευδαργύρου σε δύο στρώσεις.</w:t>
            </w:r>
          </w:p>
          <w:p w:rsidR="006038CC" w:rsidRPr="00FA055C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σωλήνες μεγαλύτερης διατομής η τιμή προσαυξάνεται αναλογικά</w:t>
            </w:r>
          </w:p>
          <w:p w:rsidR="006038CC" w:rsidRPr="001D1473" w:rsidRDefault="00B95FE8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ένα μέτρο (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σωλήνα κιγκλιδώματος</w:t>
            </w:r>
          </w:p>
        </w:tc>
      </w:tr>
      <w:tr w:rsidR="006038CC" w:rsidTr="00A22F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A22FB8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34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6B24" w:rsidTr="006D6B24">
        <w:trPr>
          <w:trHeight w:val="32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6B24" w:rsidRDefault="006D6B24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Ξυλότυ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ποι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χυτών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μικροκ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ατασκευών</w:t>
            </w:r>
          </w:p>
        </w:tc>
      </w:tr>
      <w:tr w:rsidR="006038CC" w:rsidRPr="00013F16" w:rsidTr="00986CDD">
        <w:trPr>
          <w:trHeight w:hRule="exact" w:val="1850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986CDD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Ξυλότυποι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χυτών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μικροκατασκευών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που γενικώς δεν απαιτούν ικριώματα για την</w:t>
            </w:r>
            <w:r w:rsidR="006D6B24" w:rsidRPr="006D6B24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διαμόρφωσή τους (π.χ. φρεατίων, επιστέψεων τοίχων, βαθμίδων, περιζωμάτων</w:t>
            </w:r>
            <w:r w:rsidR="006D6B24" w:rsidRPr="006D6B24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εμβαδού μέχρι 0,30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 κλπ), σε οποιαδήποτε στάθμη υπό ή υπέρ του εδάφους, σύμφωνα</w:t>
            </w:r>
            <w:r w:rsidR="006D6B24" w:rsidRPr="006D6B24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με την μελέτη και την ΕΤΕΠ 01-04-00-00 "Καλούπια κατασκευών από σκυρόδεμα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(τύποι)".</w:t>
            </w:r>
          </w:p>
          <w:p w:rsidR="006038CC" w:rsidRPr="001D1473" w:rsidRDefault="00FA055C" w:rsidP="00986CDD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Στην τιμή μονάδας περιλαμβάνονται: η φθορά και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απομείωση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των χρησιμοποιουμένων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υλικών, η εργασία ανέγερσης-συναρμολόγησης και η εργασία αποξήλωσης του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καλουπιού και απομάκρυνσης όλων των υλικών που χρησιμοποιήθηκαν για την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διαμόρφωσή του.</w:t>
            </w:r>
          </w:p>
          <w:p w:rsidR="006038CC" w:rsidRPr="001D1473" w:rsidRDefault="00FA055C" w:rsidP="00986CDD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τετραγωνικό μέτρο (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2) αναπτύγματος επιφανείας.</w:t>
            </w:r>
          </w:p>
        </w:tc>
      </w:tr>
      <w:tr w:rsidR="006038CC" w:rsidTr="00A22FB8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RPr="00013F16" w:rsidTr="00A22FB8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6038C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</w:p>
        </w:tc>
      </w:tr>
      <w:tr w:rsidR="006038CC" w:rsidRPr="00013F16" w:rsidTr="00986CDD">
        <w:trPr>
          <w:trHeight w:hRule="exact" w:val="2074"/>
        </w:trPr>
        <w:tc>
          <w:tcPr>
            <w:tcW w:w="695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375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68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2623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5571" w:type="dxa"/>
          </w:tcPr>
          <w:p w:rsidR="006038CC" w:rsidRPr="001D1473" w:rsidRDefault="006038CC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</w:tr>
      <w:tr w:rsidR="006038CC" w:rsidTr="00A22FB8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9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986CDD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986CDD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986CDD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35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6CDD" w:rsidRPr="00013F16" w:rsidTr="00986CDD">
        <w:trPr>
          <w:trHeight w:val="36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6CDD" w:rsidRPr="001D1473" w:rsidRDefault="00986CDD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Εργασία επίστρωσης επιφανείας πεζοδρομίων, πλατειών, πεζοδρόμων κλπ μικρών έργων</w:t>
            </w:r>
          </w:p>
        </w:tc>
      </w:tr>
      <w:tr w:rsidR="006038CC" w:rsidRPr="00013F16" w:rsidTr="0005608F">
        <w:trPr>
          <w:trHeight w:hRule="exact" w:val="1706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Εργασία επίστρωσης επιφανείας πεζοδρομίων, πλατειών, πεζοδρόμων κλπ μικρών έργων, με πλάκες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τσιμέντου πλευράς άνω των 30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πάχους έως 5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κατά ΕΛΟΤ ΕΝ 1338, με αρμούς πλάτους έως 5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επί υποστρώματος πάχους 2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Με το παρόν άρθρο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επιμετράται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η εργασία τοποθέτησης κρασπέδων (0,45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2/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κρασπέδου) μικρών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έργων.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 τιμή του παρόντος άρθρου περιλαμβάνεται κάθε εργασία για την πλήρη κατασκευή ως ανωτέρω και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η λήψη μέτρων ασφαλείας του προσωπικού και κάθε τρίτου αλλά δεν περιλαμβάνεται η αξία των</w:t>
            </w:r>
            <w:r w:rsidR="00986CDD" w:rsidRPr="00986CDD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υλικών.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Ως μικρά έργα θεωρούνται τα έργα με ημερήσια απαίτηση μέχρι 50,00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τετραγωνικό μέτρο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2).</w:t>
            </w:r>
          </w:p>
        </w:tc>
      </w:tr>
      <w:tr w:rsidR="006038CC" w:rsidTr="00986CDD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86CDD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86CDD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36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590E" w:rsidRPr="00013F16" w:rsidTr="002B590E">
        <w:trPr>
          <w:trHeight w:val="33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590E" w:rsidRPr="001D1473" w:rsidRDefault="002B590E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Εργασία διαμόρφωσης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κτενιστής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αντιολισθηρής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επιφανείας οδοστρωμάτων, πεζοδρομίων,</w:t>
            </w:r>
            <w:r w:rsidRPr="002B590E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πλατειών, πεζοδρόμων κλπ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2B590E">
        <w:trPr>
          <w:trHeight w:hRule="exact" w:val="487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2B590E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Επιφανειακή επεξεργασία σκυροδέματος, με μίγμα τσιμέντου και σμύριδας και διαβροχή με ειδική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σφραγιστική, διεισδυτική ρητίνη, χωρίς τη δαπάνη κατασκευής της στρώσεως από σκυρόδεμα που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αποζημιώνεται ιδιαιτέρως.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μονάδος περιλαμβάνονται:</w:t>
            </w:r>
          </w:p>
          <w:p w:rsidR="006038CC" w:rsidRPr="001D1473" w:rsidRDefault="00FA055C" w:rsidP="002B590E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α) διάστρωση επί του σκυροδέματος μίγματος σμυρίδας ή αντίστοιχης σκληρότητας πετρώματος και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τσιμέντου, σε αναλογία 6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kgr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σκληρού πετρώματος και 4 </w:t>
            </w:r>
            <w:proofErr w:type="spellStart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kgr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ξηρού τσιμέντου ανά τετραγωνικό μέτρο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επιφάνειας οδοστρώματος. Το σκληρό πέτρωμα που θα χρησιμοποιηθεί θα πρέπει να έχει κατάλληλη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κοκκομετρική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σύνθεση και δείκτη αντίστασης στην στίλβωση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PSV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50 τουλάχιστον. Ιδιαίτερη προσοχή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θα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πρέπει να δοθεί στην καλή διασπορά του μίγματος, ώστε να διαστρωθεί ομοιόμορφα σε όλη την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επιφάνεια εφαρμογής.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β) επιφανειακή ανάδευση και λείανση με ειδικό μηχάνημα (ελικόπτερο), ώστε οκ κόκκοι του σκληρού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αδρανούς να παραμείνουν στην επιφάνεια.</w:t>
            </w:r>
          </w:p>
          <w:p w:rsidR="002B590E" w:rsidRPr="002B590E" w:rsidRDefault="00FA055C" w:rsidP="002B590E">
            <w:pPr>
              <w:spacing w:after="0" w:line="238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γ) διαβροχή της επιφάνειας με νερό, ώστε να επιτευχθεί εμποτισμός του μίγματος και επεξεργασία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της επιφανειακής στρώσης με κατάλληλα εργαλεία (σκούπα, χτένι κτλ.) ώστε να δημιουργηθεί αδρή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επιφάνεια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τύπου «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χτενιστό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» που θα αυξάνει την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αντιολισθηρότητα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του οδοστρώματος χωρίς να δυσχεραίνει την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ομαλή απορροή των ομβρίων.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δ) μετά την ολοκλήρωση της εργασίας και τη σκλήρυνση του σκυροδέματος, θα γίνει διαβροχή με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ειδική σφραγιστική, διεισδυτική ρητίνη, με σκοπό την ενίσχυση της επιφανείας, τη στεγανότητα, τη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μείωση του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χρόνου ωρίμασης και την πλήρη συγκόλληση των κόκκων διασποράς.</w:t>
            </w:r>
          </w:p>
          <w:p w:rsidR="006038CC" w:rsidRPr="001D1473" w:rsidRDefault="00FA055C" w:rsidP="002B590E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ε) Δημιουργία αρμών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συστολοδιαστολής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ψευδαρμών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όπως απαιτείται πλήρως περαιωμένη εργασία</w:t>
            </w:r>
            <w:r w:rsidR="002B590E" w:rsidRPr="002B590E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κατασκευής, διαμόρφωσης, συντήρησης, υλικά και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μικροϋλικά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επί τόπου.</w:t>
            </w:r>
          </w:p>
          <w:p w:rsidR="006038CC" w:rsidRPr="001D1473" w:rsidRDefault="006038CC" w:rsidP="002B590E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</w:p>
          <w:p w:rsidR="006038CC" w:rsidRPr="001D1473" w:rsidRDefault="00FA055C" w:rsidP="002B590E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Στην τιμή δεν περιλαμβάνεται η δαπάνη προμήθειας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σιδηροπλισμού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και σκυροδέματος.</w:t>
            </w:r>
          </w:p>
          <w:p w:rsidR="006038CC" w:rsidRPr="001D1473" w:rsidRDefault="00FA055C" w:rsidP="002B590E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τετραγωνικό μέτρο (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2).</w:t>
            </w:r>
          </w:p>
        </w:tc>
      </w:tr>
      <w:tr w:rsidR="006038CC" w:rsidTr="00986CDD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86CDD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986CDD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37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85A" w:rsidRPr="00013F16" w:rsidTr="0037585A">
        <w:trPr>
          <w:trHeight w:val="34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85A" w:rsidRPr="001D1473" w:rsidRDefault="0037585A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Εργασία διάστρωσης αόπλου ή οπλισμένου σκυροδέματος ανεξαρτήτως ποιότητας,</w:t>
            </w:r>
            <w:r w:rsidRPr="0037585A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παντός είδους τμημάτων έργου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986CDD">
        <w:trPr>
          <w:trHeight w:hRule="exact" w:val="105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 w:rsidP="00832CD2">
            <w:pPr>
              <w:spacing w:after="0" w:line="238" w:lineRule="auto"/>
              <w:rPr>
                <w:sz w:val="18"/>
                <w:szCs w:val="18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Εργασία διάστρωσης μικρών ποσοτήτων αόπλου ή οπλισμένου σκυροδέματος ανεξαρτήτως ποιότητας,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παντός είδους τμημάτων έργου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πλήν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τμημάτων τρούλλων και κελυφών σε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οποιδήποτε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ύψος ή βάθος από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της επιφανείας του εδάφους, συμπυκνωμένου διά δονητών ή και διά χειρών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κατ</w:t>
            </w:r>
            <w:proofErr w:type="spellEnd"/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o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πιν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εγκρίσεως του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εργοδότου.</w:t>
            </w:r>
            <w:r w:rsidRPr="001D1473">
              <w:rPr>
                <w:lang w:val="el-GR"/>
              </w:rPr>
              <w:br/>
            </w:r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Για ένα (</w:t>
            </w:r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3)</w:t>
            </w:r>
          </w:p>
        </w:tc>
      </w:tr>
      <w:tr w:rsidR="006038CC" w:rsidTr="0037585A">
        <w:trPr>
          <w:trHeight w:hRule="exact" w:val="2689"/>
        </w:trPr>
        <w:tc>
          <w:tcPr>
            <w:tcW w:w="69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8CC" w:rsidTr="00986CDD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10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37585A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37585A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37585A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38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85A" w:rsidRPr="00013F16" w:rsidTr="0037585A">
        <w:trPr>
          <w:trHeight w:val="594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85A" w:rsidRPr="001D1473" w:rsidRDefault="0037585A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Εργασία τακτοποίησης στάθμης ή αντικατάστασης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χυτοσιδηρού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καλύμματος φρεατίου</w:t>
            </w:r>
            <w:r w:rsidRPr="0037585A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επίσκεψης ή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χυτοσιδηράς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εσχάρας φρεατίου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υδροσυλλογής</w:t>
            </w:r>
            <w:proofErr w:type="spellEnd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.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37585A">
        <w:trPr>
          <w:trHeight w:hRule="exact" w:val="370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37585A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Εργασία τακτοποίησης στάθμης ή αντικατάστασης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χυτοσιδηρού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καλύμματος φρεατίου επίσκεψης ή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χυτοσιδηράς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εσχάρας φρεατίου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υδροσυλλογής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</w:p>
          <w:p w:rsidR="006038CC" w:rsidRPr="001D1473" w:rsidRDefault="00FA055C" w:rsidP="0037585A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περιλαμβάνονται:</w:t>
            </w:r>
          </w:p>
          <w:p w:rsidR="006038CC" w:rsidRPr="001D1473" w:rsidRDefault="00FA055C" w:rsidP="0037585A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 Η λήψη μέτρων ρύθμισης της κυκλοφορίας κατά το χρόνο εκτέλεσης των εργασιών</w:t>
            </w:r>
          </w:p>
          <w:p w:rsidR="006038CC" w:rsidRPr="001D1473" w:rsidRDefault="00FA055C" w:rsidP="0037585A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 Η καθαίρεση σκυροδέματος, ο καθαρισμός του εσωτερικού του φρεατίου από τα προϊόντα της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καθαίρεσης, η φορτοεκφόρτωση, μεταφορά και απόρριψη αυτών σε θέσεις απόθεσης που επιτρέπονται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από τις Αρχές και οι οποίες θα αναζητηθούν με μέριμνα και δαπάνη του Αναδόχου.</w:t>
            </w:r>
          </w:p>
          <w:p w:rsidR="006038CC" w:rsidRPr="001D1473" w:rsidRDefault="00FA055C" w:rsidP="0037585A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 Η ευθυγράμμιση του υπάρχοντος οπλισμού στο φρεάτιο και η προσθήκη νέου (όπου χρειάζεται), η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εργασία τοποθέτησης, αποξήλωσης και απομάκρυνσης του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ξυλοτύπου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, η τοποθέτηση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χυτοσιδηρού</w:t>
            </w:r>
            <w:proofErr w:type="spellEnd"/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καλύμματος φρεατίου επίσκεψης ή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χυτοσιδηράς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εσχάρας φρεατίου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υδροσυλλογής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πάχους έως 150 χιλ και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διαστάσεων έως Φ800 χιλ. ή 600*1000 χιλ., η προμήθεια και η εργασία συγκόλλησης οπλισμού και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παλαιού σκυροδέματος με το νέο με χρήση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εποξειδικών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ρητινών, η εργασία έγχυσης νέου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σκυροδέματοςκατηγορίας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C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16/20, καθώς και τυχόν άλλες εργασίες και δαπάνες που είναι απαραίτητες για την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πλήρη και έντεχνη εκτέλεση της εργασίας.</w:t>
            </w:r>
            <w:r w:rsidRPr="001D1473">
              <w:rPr>
                <w:lang w:val="el-GR"/>
              </w:rPr>
              <w:br/>
            </w:r>
          </w:p>
          <w:p w:rsidR="006038CC" w:rsidRDefault="00FA055C" w:rsidP="00832CD2">
            <w:pPr>
              <w:spacing w:after="0" w:line="238" w:lineRule="auto"/>
              <w:jc w:val="both"/>
              <w:rPr>
                <w:sz w:val="18"/>
                <w:szCs w:val="18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Δεν περιλαμβάνεται η δαπάνη για την προμήθεια του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χυτοσιδηρού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καλύμματος ή της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χυτοσιδηράς</w:t>
            </w:r>
            <w:proofErr w:type="spellEnd"/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εσχάρας.</w:t>
            </w:r>
            <w:r w:rsidRPr="001D1473">
              <w:rPr>
                <w:lang w:val="el-GR"/>
              </w:rPr>
              <w:br/>
            </w:r>
            <w:proofErr w:type="spellStart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έν</w:t>
            </w:r>
            <w:proofErr w:type="spellEnd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α (1)</w:t>
            </w:r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(</w:t>
            </w:r>
            <w:proofErr w:type="spellStart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τεμ</w:t>
            </w:r>
            <w:proofErr w:type="spellEnd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</w:t>
            </w:r>
          </w:p>
        </w:tc>
      </w:tr>
      <w:tr w:rsidR="006038CC" w:rsidTr="0037585A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39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85A" w:rsidRPr="00013F16" w:rsidTr="0037585A">
        <w:trPr>
          <w:trHeight w:val="43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85A" w:rsidRPr="001D1473" w:rsidRDefault="0037585A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Αποκατάσταση στάθμης φρεατίου παροχής ύδρευσης</w:t>
            </w:r>
          </w:p>
        </w:tc>
      </w:tr>
      <w:tr w:rsidR="006038CC" w:rsidRPr="00013F16" w:rsidTr="0037585A">
        <w:trPr>
          <w:trHeight w:hRule="exact" w:val="2681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Αποκατάσταση στάθμης φρεατίου παροχής ύδρευσης που έχει υποστεί βύθιση.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μονάδας περιλαμβάνονται: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α. Η εκσκαφή περιμετρικά του φρεατίου για την απελευθέρωση του πλαισίου του από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σκυρόδεμα, η αναδιάταξη του μεταλλικού πλαισίου στήριξης στην απαιτούμενη νέα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σταθμη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 και η πάκτωσή του με σκυρόδεμα.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β. Η τοποθέτηση και στερέωση του φρεατίου και η πλήρωση του διακένου του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ορύγματος με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θραυστό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υλικό λατομείου, μέχρι την στάθμη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έδρασης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της πλακόστρωσης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ή επίστρωσης του πεζοδρομίου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γ. Η αποκατάσταση του πεζοδρομίου στην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προτέρα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του κατάσταση σύμφωνα με την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ΕΤΕΠ 08-06-08-03 "Αποκατάσταση πλακοστρώσεων στις θέσεις διέλευσης υπογείων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δικτύων"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δ. Η φόρτωση και μεταφορά των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των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μπάζων σε οποιαδήποτε απόσταση και ο πλήρης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καθαρισμός του χώρου της επέμβασης.</w:t>
            </w:r>
          </w:p>
          <w:p w:rsidR="006038CC" w:rsidRPr="00FA055C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ε. Στην τιμή μονάδος δεν περιλαμβάνεται η προμήθεια της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χυτοσιδηράς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εσχάρας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επισκευαζόμενο φρεάτιο παροχής 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).</w:t>
            </w:r>
          </w:p>
        </w:tc>
      </w:tr>
      <w:tr w:rsidR="006038CC" w:rsidTr="0037585A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40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85A" w:rsidRPr="00013F16" w:rsidTr="0037585A">
        <w:trPr>
          <w:trHeight w:val="215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85A" w:rsidRPr="001D1473" w:rsidRDefault="0037585A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Καθαρισμός φρεατίου υδροσυλλογής με πλευρικό άνοιγμα, χωρίς εσχάρα (τύπος Τ)</w:t>
            </w:r>
            <w:r w:rsidRPr="0037585A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Καθαρισμός φρεατίου μονού ανοίγματος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37585A">
        <w:trPr>
          <w:trHeight w:hRule="exact" w:val="2758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37585A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αθαρισμός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φρεατίου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υδροσυλλογής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 πλευρικό άνοιγμα (χωρίς εσχάρα, τύπος Τ),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από φερτά υλικά και προσχώσεις και έλεγχος της λειτουργίας του, ανεξαρτήτως της</w:t>
            </w:r>
          </w:p>
        </w:tc>
      </w:tr>
      <w:tr w:rsidR="006038CC" w:rsidTr="0037585A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11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2623"/>
        <w:gridCol w:w="5571"/>
      </w:tblGrid>
      <w:tr w:rsidR="006038CC" w:rsidTr="0037585A">
        <w:trPr>
          <w:trHeight w:hRule="exact" w:val="227"/>
        </w:trPr>
        <w:tc>
          <w:tcPr>
            <w:tcW w:w="1083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37585A">
        <w:trPr>
          <w:trHeight w:hRule="exact" w:val="227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RPr="00013F16" w:rsidTr="0037585A">
        <w:trPr>
          <w:trHeight w:hRule="exact" w:val="4090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θέσεως της θυρίδας επίσκεψης του θαλάμου (στο πεζοδρόμιο ή το κατάστρωμα της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οδού)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μονάδας περιλαμβάνονται:</w:t>
            </w:r>
          </w:p>
          <w:p w:rsidR="0037585A" w:rsidRPr="00FA055C" w:rsidRDefault="00FA055C">
            <w:pPr>
              <w:spacing w:after="0" w:line="238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α) Το άνοιγμα και το κλείσιμο (μετά το πέρας των εργασιών καθαρισμού) της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θυρίδας επισκέψεως (καπάκι) του κυρίου θαλάμου ή του φρεατίου επίσκεψης που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βρίσκεται δίπλα στο φρεάτιο υδροσυλλογής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β) Η χαλάρωση των προσχώσεων του φρεατίου υδροσυλλογής και του τυχόν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υπάρχοντος παραπλεύρου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φρεατίοτ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επίσκεψης, προκειμένου να ανασυρθούν.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γ) Η ανύψωση των προϊόντων καθαρισμού από το φρεάτιο και η απ' ευθείας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φόρτωσή τους επί αυτοκινήτου, χειρωνακτικά ή με χρήση μηχανικού εξοπλισμού.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Επισημαίνεται ότι απαγορεύεται ρητά η απόθεση έστω και προσωρινά στον δρόμο ή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στο πεζοδρόμιο.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δ) Ο καθαρισμός των πλευρικών ανοιγμάτων, καθώς και του αγωγού σύνδεσης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φρεατίου-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συλλεκτήρα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 πιεστικό μηχάνημα με ελάχιστη πίεση 110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bar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ε) Η επάλειψη του φρεατίου υδροσυλλογής με ασβέστη όπου απαιτείται.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ζ) Ο επιμελής καθαρισμός και 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έκπλυση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της περιοχής του φρεατίου μετά την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ολοκλήρωση των εργασιών.</w:t>
            </w:r>
          </w:p>
          <w:p w:rsidR="006038CC" w:rsidRPr="00FA055C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η) Η μεταφορά των προϊόντων καθαρισμού σε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οποιάδήποτε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απόσταση και η απόθεσή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τους σε επιτρεπόμενες από τις αρμόδιες Αρχές θέσεις απόθεσης αποβλήτων.</w:t>
            </w:r>
          </w:p>
          <w:p w:rsidR="006038CC" w:rsidRPr="00FA055C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Επισημαίνεται ότι όταν το άνοιγμα του φρεατίου είναι μήκους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μεγαλυτέρου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από 1,80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επιμετράται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ως δύο  ανοίγματα.</w:t>
            </w:r>
          </w:p>
          <w:p w:rsidR="006038CC" w:rsidRPr="00FA055C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Καθαρισμός φρεατίου μονού ανοίγματος.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Τιμή ανά άνοιγμα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καθαριζόμενου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φρεατίου 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</w:t>
            </w:r>
          </w:p>
        </w:tc>
      </w:tr>
      <w:tr w:rsidR="006038CC" w:rsidTr="0037585A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41</w:t>
            </w: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585A" w:rsidRPr="00013F16" w:rsidTr="0037585A">
        <w:trPr>
          <w:trHeight w:val="610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85A" w:rsidRPr="001D1473" w:rsidRDefault="0037585A" w:rsidP="0037585A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Καθαρισμός φρεατίου υδροσυλλογής τύπου Α με εσχάρα Καθαρισμός φρεατίου τύπου Α</w:t>
            </w:r>
            <w:r w:rsidRPr="0037585A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(με εσχάρα και πλευρικό άνοιγμα) ενός ανοίγματος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37585A">
        <w:trPr>
          <w:trHeight w:hRule="exact" w:val="3822"/>
        </w:trPr>
        <w:tc>
          <w:tcPr>
            <w:tcW w:w="108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Καθαρισμός φρεατίου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υδροσυλλογής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τύπου Α με εσχάρα ή με πλευρικό άνοιγμα και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εσχάρα και έλεγχος της λειτουργίας του.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Στο τιμή μονάδας περιλαμβάνονται: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α) Η αφαίρεση της εσχάρας ή των εσχαρών και η χαλάρωση των προσχώσεων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β) Η εξαγωγή των προσχώσεων από το θάλαμο και η απευθείας φόρτωση τους σε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φορτηγό ανατρεπόμενο με τα χέρια ή με μηχάνημα, απαγορευμένης ρητά της απόθεσης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έστω και προσωρινά στο δρόμο ή στο πεζοδρόμιο.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γ) Η μεταφορά και απόρριψη των προϊόντων καθαρισμού σε θέσεις επιτρεπόμενες από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τις αρμόδιες αρχές, σε οποιαδήποτε απόσταση.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δ) Ο καθαρισμός του συνδετήριου αγωγού φρεατίου-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συλλεκτήρα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ομβρίων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 πιεστικό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μηχάνημα με ελάχιστη πίεση 110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bar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ε) Ο επιμελής καθαρισμός και η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έκπλυση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της περιοχής του φρεατίου μετά το πέρας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των εργασιών.</w:t>
            </w:r>
          </w:p>
          <w:p w:rsidR="006038CC" w:rsidRPr="00FA055C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στ)Ο έλεγχος καλής λειτουργίας του φρεατίου υδροσυλλογής και η σύνταξη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σχετικής έκθεσης στην οποία θα αναφέρονται τυχόν φθορές που έχει υποστεί το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φρεάτιο (φθορά τσιμεντοκονίας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κ.λ.π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.).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Φρεάτια υδροσυλλογής τα οποία είναι παρακείμενα αλλά δεν έχουν ενιαίο θάλαμο,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επιμετρώνται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ιδιαίτερα. Το παρόν άρθρο έχει εφαρμογή και στην περίπτωση</w:t>
            </w:r>
            <w:r w:rsidR="0037585A" w:rsidRPr="0037585A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καθαρισμού φρεατίων τύπου Β με εσχάρα, πλευρικό άνοιγμα και φρεάτιο επίσκεψης.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Καθαρισμός φρεατίου τύπου Α (με εσχάρα και πλευρικό άνοιγμα) ενός ανοίγματος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φρεάτιο 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πλήρως καθαρισμένο κατά τα ανωτέρω.</w:t>
            </w:r>
          </w:p>
        </w:tc>
      </w:tr>
      <w:tr w:rsidR="006038CC" w:rsidTr="0037585A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7585A">
        <w:trPr>
          <w:trHeight w:hRule="exact" w:val="3918"/>
        </w:trPr>
        <w:tc>
          <w:tcPr>
            <w:tcW w:w="69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3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8CC" w:rsidTr="0037585A">
        <w:trPr>
          <w:trHeight w:hRule="exact" w:val="284"/>
        </w:trPr>
        <w:tc>
          <w:tcPr>
            <w:tcW w:w="10832" w:type="dxa"/>
            <w:gridSpan w:val="5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12 από 13</w:t>
            </w:r>
          </w:p>
        </w:tc>
      </w:tr>
    </w:tbl>
    <w:p w:rsidR="006038CC" w:rsidRDefault="00FA0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75"/>
        <w:gridCol w:w="568"/>
        <w:gridCol w:w="1022"/>
        <w:gridCol w:w="1601"/>
        <w:gridCol w:w="1986"/>
        <w:gridCol w:w="3587"/>
      </w:tblGrid>
      <w:tr w:rsidR="006038CC" w:rsidTr="0035160C">
        <w:trPr>
          <w:trHeight w:hRule="exact" w:val="227"/>
        </w:trPr>
        <w:tc>
          <w:tcPr>
            <w:tcW w:w="10834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ΤΙΜΟΛΟΓΙΟ </w:t>
            </w:r>
            <w:r w:rsidR="0090211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6038CC" w:rsidTr="0035160C">
        <w:trPr>
          <w:trHeight w:hRule="exact" w:val="227"/>
        </w:trPr>
        <w:tc>
          <w:tcPr>
            <w:tcW w:w="1083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6038CC" w:rsidTr="0035160C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42</w:t>
            </w:r>
          </w:p>
        </w:tc>
        <w:tc>
          <w:tcPr>
            <w:tcW w:w="1022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7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160C" w:rsidRPr="00013F16" w:rsidTr="0035160C">
        <w:trPr>
          <w:trHeight w:val="368"/>
        </w:trPr>
        <w:tc>
          <w:tcPr>
            <w:tcW w:w="1083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160C" w:rsidRPr="001D1473" w:rsidRDefault="0035160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Απόφραξη συνδετήριου αγωγού δικτύου αποχέτευσης ομβρίων ή λυμάτων μήκους </w:t>
            </w:r>
            <w:proofErr w:type="spellStart"/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εως</w:t>
            </w:r>
            <w:proofErr w:type="spellEnd"/>
            <w:r w:rsidRPr="0035160C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30,00 μ</w:t>
            </w:r>
            <w:r w:rsidRPr="001D1473">
              <w:rPr>
                <w:lang w:val="el-GR"/>
              </w:rPr>
              <w:br/>
            </w:r>
          </w:p>
        </w:tc>
      </w:tr>
      <w:tr w:rsidR="006038CC" w:rsidTr="0035160C">
        <w:trPr>
          <w:trHeight w:hRule="exact" w:val="3068"/>
        </w:trPr>
        <w:tc>
          <w:tcPr>
            <w:tcW w:w="1083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 w:rsidP="0035160C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Απόφραξη συνδετήριου αγωγού δικτύου αποχέτευσης ομβρίων ή λυμάτων μήκους έως 30,00 μ και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διαμέτρου έως Φ400 με αποφρακτικό βυτιοφόρο αυτοκίνητο ωφελίμου φορτίου 6 τόνων το οποίο φέρει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πιεστικό μηχάνημα ελαχίστης πίεσης 180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bar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με κατάλληλα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μπεκ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υψηλής πίεσης και αναρρόφησης.</w:t>
            </w:r>
          </w:p>
          <w:p w:rsidR="006038CC" w:rsidRPr="00FA055C" w:rsidRDefault="00FA055C" w:rsidP="0035160C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περιλαμβάνεται η δαπάνη των μέτρων ρύθμισης της κυκλοφορίας στη θέση επέμβασης, η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χρήση ειδικού εξοπλισμού με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ριζοκοπτικές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αλυσίδες,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ακροφύσια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εισπίεσης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για την χαλάρωση των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αποθέσεων,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ακροφύσια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αναρρόφησης, το απαραίτητο νερό, ο εξοπλισμός για την αναρρόφηση των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ιζημάτων, η  συλλογή και αποκομιδή των προϊόντων καθαρισμού και ο πλήρης καθαρισμός του χώρου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γύρω από τα φρεάτια μετά την ολοκλήρωση των εργασιών.</w:t>
            </w:r>
          </w:p>
          <w:p w:rsidR="006038CC" w:rsidRPr="001D1473" w:rsidRDefault="00FA055C" w:rsidP="0035160C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 παρόν άρθρο εφαρμόζεται και σε περίπτωση μεγαλύτερου των 30,00 μ μήκους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καθαρισθέντος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αγωγού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το οποίο μήκος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επιμετράται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ως ποσοστό του συνολικού μήκους </w:t>
            </w:r>
            <w:proofErr w:type="spellStart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καθαρισθέντος</w:t>
            </w:r>
            <w:proofErr w:type="spellEnd"/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αγωγού δια 30,00 μ</w:t>
            </w:r>
          </w:p>
          <w:p w:rsidR="006038CC" w:rsidRPr="00FA055C" w:rsidRDefault="00FA055C" w:rsidP="0035160C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Με την τιμή του παρόντος άρθρου πληρώνεται η εργασία και στην περίπτωση όπου αν και εκτελέστηκαν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όλες οι απαραίτητες εργασίες ως ανωτέρω δεν επιτεύχθηκε η απόφραξη του συνδετήριου διότι, λόγω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θραύσης αυτού απαιτείται η αντικατάσταση του.</w:t>
            </w:r>
          </w:p>
          <w:p w:rsidR="006038CC" w:rsidRPr="00832CD2" w:rsidRDefault="00FA055C" w:rsidP="0035160C">
            <w:pPr>
              <w:spacing w:after="0" w:line="238" w:lineRule="auto"/>
              <w:jc w:val="both"/>
              <w:rPr>
                <w:sz w:val="18"/>
                <w:szCs w:val="18"/>
                <w:lang w:val="el-GR"/>
              </w:rPr>
            </w:pP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έν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τεμάχιο</w:t>
            </w:r>
            <w:proofErr w:type="spellEnd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(</w:t>
            </w:r>
            <w:proofErr w:type="spellStart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</w:t>
            </w:r>
          </w:p>
        </w:tc>
      </w:tr>
      <w:tr w:rsidR="006038CC" w:rsidTr="0035160C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5160C">
        <w:trPr>
          <w:trHeight w:hRule="exact" w:val="567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5160C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43</w:t>
            </w:r>
          </w:p>
        </w:tc>
        <w:tc>
          <w:tcPr>
            <w:tcW w:w="1022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7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160C" w:rsidRPr="00013F16" w:rsidTr="0035160C">
        <w:trPr>
          <w:trHeight w:val="340"/>
        </w:trPr>
        <w:tc>
          <w:tcPr>
            <w:tcW w:w="1083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160C" w:rsidRPr="001D1473" w:rsidRDefault="0035160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Έρευνα για τον εντοπισμό της θέσης καλυμμένου φρεατίου επίσκεψης με χρήση ανιχνευτή</w:t>
            </w:r>
            <w:r w:rsidRPr="0035160C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μετάλλων.</w:t>
            </w:r>
            <w:r w:rsidRPr="001D1473">
              <w:rPr>
                <w:lang w:val="el-GR"/>
              </w:rPr>
              <w:br/>
            </w:r>
          </w:p>
        </w:tc>
      </w:tr>
      <w:tr w:rsidR="006038CC" w:rsidRPr="00013F16" w:rsidTr="0035160C">
        <w:trPr>
          <w:trHeight w:hRule="exact" w:val="2612"/>
        </w:trPr>
        <w:tc>
          <w:tcPr>
            <w:tcW w:w="1083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Εργασία για τον εντοπισμό καλυμμένου φρεατίου επίσκεψης με χρήση ανιχνευτή μετάλλων με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βάση τα υπάρχοντα σχέδια του δικτύου κλπ στοιχεία που διαθέτει η Υπηρεσία (σκαριφήματα, παλιές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εξασφαλίσεις κλπ), με έρευνα σε οποιαδήποτε ακτίνα απαιτηθεί προς τούτο.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Στην τιμή μονάδας περιλαμβάνονται :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 Το κατάλληλο προσωπικό και ο απαραίτητος εξοπλισμός (ανιχνευτής μετάλλων)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 Η λήψη μέτρων ασφαλείας, ρύθμισης και εκτροπής της κυκλοφορίας κατά την εκτέλεση των εργασιών.</w:t>
            </w:r>
          </w:p>
          <w:p w:rsidR="006038CC" w:rsidRPr="00FA055C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- Η εξάρτηση της θέσεως του καλύμματος φρεατίου από σταθερά σημεία (εξασφάλιση) και η σύνταξη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σχετικού σκαριφήματος, σύμφωνα με τις οδηγίες της Υπηρεσίας.</w:t>
            </w:r>
            <w:r w:rsidRPr="001D1473">
              <w:rPr>
                <w:lang w:val="el-GR"/>
              </w:rPr>
              <w:br/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Εάν, μετά από εντολή της Υπηρεσίας, εκτελεστούν εργασίες ανίχνευσης για τον εντοπισμό καλυμμένου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φρεατίου και διαπιστωθεί ότι δεν υπάρχει φρεάτιο στην υποδειχθείσα περιοχή, η εργασία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αποζημιώνεται με το παρόν άρθρο.</w:t>
            </w:r>
          </w:p>
          <w:p w:rsidR="006038CC" w:rsidRPr="001D1473" w:rsidRDefault="00832CD2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Τιμή ανά υποδειχθείσα θέση (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 καλυμμένου φρεατίου</w:t>
            </w:r>
          </w:p>
        </w:tc>
      </w:tr>
      <w:tr w:rsidR="006038CC" w:rsidTr="0035160C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5160C">
        <w:trPr>
          <w:trHeight w:hRule="exact" w:val="501"/>
        </w:trPr>
        <w:tc>
          <w:tcPr>
            <w:tcW w:w="20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5160C">
        <w:trPr>
          <w:trHeight w:hRule="exact" w:val="454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A.T.</w:t>
            </w:r>
          </w:p>
        </w:tc>
        <w:tc>
          <w:tcPr>
            <w:tcW w:w="19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 44</w:t>
            </w:r>
          </w:p>
        </w:tc>
        <w:tc>
          <w:tcPr>
            <w:tcW w:w="1022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7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160C" w:rsidRPr="00013F16" w:rsidTr="0035160C">
        <w:trPr>
          <w:trHeight w:val="336"/>
        </w:trPr>
        <w:tc>
          <w:tcPr>
            <w:tcW w:w="1083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160C" w:rsidRPr="001D1473" w:rsidRDefault="0035160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Παροχή υπηρεσίας για την επεξεργασία αποβλήτων σε μονάδα διαχείρισης ΑΕΚΚ.</w:t>
            </w:r>
          </w:p>
        </w:tc>
      </w:tr>
      <w:tr w:rsidR="006038CC" w:rsidTr="0035160C">
        <w:trPr>
          <w:trHeight w:hRule="exact" w:val="1341"/>
        </w:trPr>
        <w:tc>
          <w:tcPr>
            <w:tcW w:w="1083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Παροχή υπηρεσίας για την επεξεργασία αποβλήτων σε μονάδα διαχείρισης ΑΕΚΚ.</w:t>
            </w:r>
          </w:p>
          <w:p w:rsidR="006038CC" w:rsidRPr="001D1473" w:rsidRDefault="00FA055C">
            <w:pPr>
              <w:spacing w:after="0" w:line="238" w:lineRule="auto"/>
              <w:rPr>
                <w:sz w:val="18"/>
                <w:szCs w:val="18"/>
                <w:lang w:val="el-GR"/>
              </w:rPr>
            </w:pP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Το παρόν άρθρο αφορά το κόστος διαχείρισης αποβλήτων σε εγκεκριμένη μονάδα διαχείρισης ΑΕΚΚ που</w:t>
            </w:r>
            <w:r w:rsidR="0035160C" w:rsidRPr="0035160C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 xml:space="preserve"> </w:t>
            </w:r>
            <w:r w:rsidRPr="001D147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προσκομίζονται στις εγκαταστάσεις της μονάδας.</w:t>
            </w:r>
            <w:r w:rsidRPr="001D1473">
              <w:rPr>
                <w:lang w:val="el-GR"/>
              </w:rPr>
              <w:br/>
            </w:r>
          </w:p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Γι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έν</w:t>
            </w:r>
            <w:proofErr w:type="spellEnd"/>
            <w:r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αν (1</w:t>
            </w:r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)(</w:t>
            </w:r>
            <w:r w:rsidR="0043712D" w:rsidRPr="00026703">
              <w:rPr>
                <w:rFonts w:ascii="Courier New" w:hAnsi="Courier New" w:cs="Courier New"/>
                <w:color w:val="000000"/>
                <w:sz w:val="18"/>
                <w:szCs w:val="18"/>
              </w:rPr>
              <w:t>ton</w:t>
            </w:r>
            <w:r w:rsidR="00832CD2" w:rsidRPr="00026703">
              <w:rPr>
                <w:rFonts w:ascii="Courier New" w:hAnsi="Courier New" w:cs="Courier New"/>
                <w:color w:val="000000"/>
                <w:sz w:val="18"/>
                <w:szCs w:val="18"/>
                <w:lang w:val="el-GR"/>
              </w:rPr>
              <w:t>)</w:t>
            </w:r>
          </w:p>
        </w:tc>
      </w:tr>
      <w:tr w:rsidR="006038CC" w:rsidTr="0035160C">
        <w:trPr>
          <w:trHeight w:hRule="exact" w:val="340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Ευρώ</w:t>
            </w:r>
            <w:proofErr w:type="spellEnd"/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:</w:t>
            </w:r>
          </w:p>
        </w:tc>
        <w:tc>
          <w:tcPr>
            <w:tcW w:w="876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5160C">
        <w:trPr>
          <w:trHeight w:hRule="exact" w:val="567"/>
        </w:trPr>
        <w:tc>
          <w:tcPr>
            <w:tcW w:w="69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FA055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3516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:</w:t>
            </w:r>
            <w:r>
              <w:br/>
            </w:r>
            <w:r>
              <w:br/>
            </w:r>
          </w:p>
        </w:tc>
        <w:tc>
          <w:tcPr>
            <w:tcW w:w="876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6038CC" w:rsidTr="0035160C">
        <w:trPr>
          <w:trHeight w:hRule="exact" w:val="567"/>
        </w:trPr>
        <w:tc>
          <w:tcPr>
            <w:tcW w:w="366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8CC" w:rsidRPr="006E1647" w:rsidRDefault="006E1647" w:rsidP="006E1647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                                </w:t>
            </w:r>
          </w:p>
        </w:tc>
        <w:tc>
          <w:tcPr>
            <w:tcW w:w="35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8CC" w:rsidRPr="006E1647" w:rsidRDefault="006E1647" w:rsidP="006E1647">
            <w:pPr>
              <w:spacing w:after="0" w:line="238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E1647">
              <w:rPr>
                <w:rFonts w:ascii="Arial" w:hAnsi="Arial" w:cs="Arial"/>
                <w:sz w:val="18"/>
                <w:szCs w:val="18"/>
                <w:lang w:val="el-GR"/>
              </w:rPr>
              <w:t>ΠΕΡΑΜΑ, …./…./2024</w:t>
            </w:r>
          </w:p>
          <w:p w:rsidR="006E1647" w:rsidRPr="006E1647" w:rsidRDefault="006E1647" w:rsidP="006E1647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  <w:r w:rsidRPr="006E1647">
              <w:rPr>
                <w:rFonts w:ascii="Arial" w:hAnsi="Arial" w:cs="Arial"/>
                <w:sz w:val="18"/>
                <w:szCs w:val="18"/>
                <w:lang w:val="el-GR"/>
              </w:rPr>
              <w:t>Ο ΠΡΟΣΦΕΡΩΝ</w:t>
            </w:r>
          </w:p>
        </w:tc>
        <w:tc>
          <w:tcPr>
            <w:tcW w:w="35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8CC" w:rsidRDefault="006038CC" w:rsidP="006E164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</w:tr>
      <w:tr w:rsidR="006038CC" w:rsidRPr="00013F16" w:rsidTr="0035160C">
        <w:trPr>
          <w:trHeight w:hRule="exact" w:val="239"/>
        </w:trPr>
        <w:tc>
          <w:tcPr>
            <w:tcW w:w="366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 w:rsidP="006E164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8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38CC" w:rsidRDefault="006038CC" w:rsidP="006E164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8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6038CC" w:rsidP="006E1647">
            <w:pPr>
              <w:spacing w:after="0" w:line="238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6038CC" w:rsidRPr="00013F16" w:rsidTr="0035160C">
        <w:trPr>
          <w:trHeight w:hRule="exact" w:val="213"/>
        </w:trPr>
        <w:tc>
          <w:tcPr>
            <w:tcW w:w="695" w:type="dxa"/>
          </w:tcPr>
          <w:p w:rsidR="006038CC" w:rsidRPr="001D1473" w:rsidRDefault="006038CC" w:rsidP="006E1647">
            <w:pPr>
              <w:spacing w:after="0" w:line="0" w:lineRule="auto"/>
              <w:jc w:val="center"/>
              <w:rPr>
                <w:sz w:val="1"/>
                <w:szCs w:val="1"/>
                <w:lang w:val="el-GR"/>
              </w:rPr>
            </w:pPr>
          </w:p>
        </w:tc>
        <w:tc>
          <w:tcPr>
            <w:tcW w:w="1375" w:type="dxa"/>
          </w:tcPr>
          <w:p w:rsidR="006038CC" w:rsidRPr="001D1473" w:rsidRDefault="006038CC" w:rsidP="006E1647">
            <w:pPr>
              <w:spacing w:after="0" w:line="0" w:lineRule="auto"/>
              <w:jc w:val="center"/>
              <w:rPr>
                <w:sz w:val="1"/>
                <w:szCs w:val="1"/>
                <w:lang w:val="el-GR"/>
              </w:rPr>
            </w:pPr>
          </w:p>
        </w:tc>
        <w:tc>
          <w:tcPr>
            <w:tcW w:w="568" w:type="dxa"/>
          </w:tcPr>
          <w:p w:rsidR="006038CC" w:rsidRPr="001D1473" w:rsidRDefault="006038CC" w:rsidP="006E1647">
            <w:pPr>
              <w:spacing w:after="0" w:line="0" w:lineRule="auto"/>
              <w:jc w:val="center"/>
              <w:rPr>
                <w:sz w:val="1"/>
                <w:szCs w:val="1"/>
                <w:lang w:val="el-GR"/>
              </w:rPr>
            </w:pPr>
          </w:p>
        </w:tc>
        <w:tc>
          <w:tcPr>
            <w:tcW w:w="1022" w:type="dxa"/>
          </w:tcPr>
          <w:p w:rsidR="006038CC" w:rsidRPr="001D1473" w:rsidRDefault="006038CC" w:rsidP="006E1647">
            <w:pPr>
              <w:spacing w:after="0" w:line="0" w:lineRule="auto"/>
              <w:jc w:val="center"/>
              <w:rPr>
                <w:sz w:val="1"/>
                <w:szCs w:val="1"/>
                <w:lang w:val="el-GR"/>
              </w:rPr>
            </w:pPr>
          </w:p>
        </w:tc>
        <w:tc>
          <w:tcPr>
            <w:tcW w:w="358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6038CC" w:rsidP="006E1647">
            <w:pPr>
              <w:spacing w:after="0" w:line="0" w:lineRule="auto"/>
              <w:jc w:val="center"/>
              <w:rPr>
                <w:sz w:val="1"/>
                <w:szCs w:val="1"/>
                <w:lang w:val="el-GR"/>
              </w:rPr>
            </w:pPr>
          </w:p>
        </w:tc>
        <w:tc>
          <w:tcPr>
            <w:tcW w:w="358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38CC" w:rsidRPr="001D1473" w:rsidRDefault="006038CC" w:rsidP="006E1647">
            <w:pPr>
              <w:spacing w:after="0" w:line="0" w:lineRule="auto"/>
              <w:jc w:val="center"/>
              <w:rPr>
                <w:sz w:val="1"/>
                <w:szCs w:val="1"/>
                <w:lang w:val="el-GR"/>
              </w:rPr>
            </w:pPr>
          </w:p>
        </w:tc>
      </w:tr>
      <w:tr w:rsidR="006038CC" w:rsidTr="0035160C">
        <w:trPr>
          <w:trHeight w:hRule="exact" w:val="704"/>
        </w:trPr>
        <w:tc>
          <w:tcPr>
            <w:tcW w:w="366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6038CC" w:rsidP="006E164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:rsidR="006038CC" w:rsidRDefault="006038CC" w:rsidP="006E1647">
            <w:pPr>
              <w:spacing w:after="0" w:line="0" w:lineRule="auto"/>
              <w:jc w:val="center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038CC" w:rsidRDefault="006038CC" w:rsidP="006E1647">
            <w:pPr>
              <w:spacing w:after="0" w:line="0" w:lineRule="auto"/>
              <w:jc w:val="center"/>
              <w:rPr>
                <w:sz w:val="1"/>
                <w:szCs w:val="1"/>
              </w:rPr>
            </w:pPr>
          </w:p>
        </w:tc>
        <w:tc>
          <w:tcPr>
            <w:tcW w:w="358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6038CC" w:rsidP="006E164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</w:tr>
      <w:tr w:rsidR="006038CC" w:rsidTr="0035160C">
        <w:trPr>
          <w:trHeight w:hRule="exact" w:val="774"/>
        </w:trPr>
        <w:tc>
          <w:tcPr>
            <w:tcW w:w="69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5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1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7" w:type="dxa"/>
          </w:tcPr>
          <w:p w:rsidR="006038CC" w:rsidRDefault="006038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38CC" w:rsidTr="0035160C">
        <w:trPr>
          <w:trHeight w:hRule="exact" w:val="284"/>
        </w:trPr>
        <w:tc>
          <w:tcPr>
            <w:tcW w:w="10834" w:type="dxa"/>
            <w:gridSpan w:val="7"/>
            <w:tcBorders>
              <w:top w:val="single" w:sz="8" w:space="0" w:color="A9A9A9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38CC" w:rsidRDefault="00FA055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13 από 13</w:t>
            </w:r>
          </w:p>
        </w:tc>
      </w:tr>
    </w:tbl>
    <w:p w:rsidR="006038CC" w:rsidRDefault="00FA055C">
      <w:r>
        <w:rPr>
          <w:color w:val="FFFFFF"/>
          <w:sz w:val="2"/>
          <w:szCs w:val="2"/>
        </w:rPr>
        <w:t>.</w:t>
      </w:r>
    </w:p>
    <w:sectPr w:rsidR="006038CC" w:rsidSect="009B04ED">
      <w:type w:val="continuous"/>
      <w:pgSz w:w="11907" w:h="16840"/>
      <w:pgMar w:top="530" w:right="567" w:bottom="795" w:left="567" w:header="530" w:footer="795" w:gutter="0"/>
      <w:cols w:space="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13F16"/>
    <w:rsid w:val="0002418B"/>
    <w:rsid w:val="00026703"/>
    <w:rsid w:val="00030642"/>
    <w:rsid w:val="0005608F"/>
    <w:rsid w:val="0010673D"/>
    <w:rsid w:val="001653B5"/>
    <w:rsid w:val="001B3B04"/>
    <w:rsid w:val="001D1473"/>
    <w:rsid w:val="001F0BC7"/>
    <w:rsid w:val="00256C89"/>
    <w:rsid w:val="00260026"/>
    <w:rsid w:val="002B590E"/>
    <w:rsid w:val="002C6CE1"/>
    <w:rsid w:val="0035160C"/>
    <w:rsid w:val="003537D5"/>
    <w:rsid w:val="0036416B"/>
    <w:rsid w:val="0037585A"/>
    <w:rsid w:val="003A1809"/>
    <w:rsid w:val="003B690A"/>
    <w:rsid w:val="003B79FC"/>
    <w:rsid w:val="0043712D"/>
    <w:rsid w:val="00482D45"/>
    <w:rsid w:val="0054716D"/>
    <w:rsid w:val="006038CC"/>
    <w:rsid w:val="00603AB8"/>
    <w:rsid w:val="006653A7"/>
    <w:rsid w:val="00670C8F"/>
    <w:rsid w:val="00673A2F"/>
    <w:rsid w:val="0067588F"/>
    <w:rsid w:val="00692A29"/>
    <w:rsid w:val="006D6B24"/>
    <w:rsid w:val="006E1647"/>
    <w:rsid w:val="006E1B20"/>
    <w:rsid w:val="0072371E"/>
    <w:rsid w:val="007D058B"/>
    <w:rsid w:val="007F024A"/>
    <w:rsid w:val="007F1342"/>
    <w:rsid w:val="007F5B5C"/>
    <w:rsid w:val="00827049"/>
    <w:rsid w:val="00832CD2"/>
    <w:rsid w:val="00875D9D"/>
    <w:rsid w:val="008D50F1"/>
    <w:rsid w:val="00902117"/>
    <w:rsid w:val="00907CC1"/>
    <w:rsid w:val="00923427"/>
    <w:rsid w:val="009464F8"/>
    <w:rsid w:val="00962D42"/>
    <w:rsid w:val="00986CDD"/>
    <w:rsid w:val="009B04ED"/>
    <w:rsid w:val="009F4D3F"/>
    <w:rsid w:val="00A04C9D"/>
    <w:rsid w:val="00A22FB8"/>
    <w:rsid w:val="00A64F1A"/>
    <w:rsid w:val="00AA3A2C"/>
    <w:rsid w:val="00AD2718"/>
    <w:rsid w:val="00AD7355"/>
    <w:rsid w:val="00AF2290"/>
    <w:rsid w:val="00B654A8"/>
    <w:rsid w:val="00B757B0"/>
    <w:rsid w:val="00B95FE8"/>
    <w:rsid w:val="00C60218"/>
    <w:rsid w:val="00D31453"/>
    <w:rsid w:val="00D74E09"/>
    <w:rsid w:val="00DD3F71"/>
    <w:rsid w:val="00E06302"/>
    <w:rsid w:val="00E209E2"/>
    <w:rsid w:val="00E55A77"/>
    <w:rsid w:val="00E7758A"/>
    <w:rsid w:val="00EC66E4"/>
    <w:rsid w:val="00ED29C3"/>
    <w:rsid w:val="00EE3956"/>
    <w:rsid w:val="00F67748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F36370-DAC0-4A5C-A66E-8AAAC6B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7E1B"/>
  </w:style>
  <w:style w:type="paragraph" w:styleId="a4">
    <w:name w:val="footer"/>
    <w:basedOn w:val="a"/>
    <w:link w:val="Char0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5357</Words>
  <Characters>28930</Characters>
  <Application>Microsoft Office Word</Application>
  <DocSecurity>0</DocSecurity>
  <Lines>241</Lines>
  <Paragraphs>68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111 Τιμολόγιο Μελέτης</vt:lpstr>
    </vt:vector>
  </TitlesOfParts>
  <Company/>
  <LinksUpToDate>false</LinksUpToDate>
  <CharactersWithSpaces>34219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ΠΑΠΑΘΑΝΑΣΙΟΥ ΔΗΜ</dc:creator>
  <cp:lastModifiedBy>ΠΑΠΑΘΑΝΑΣΙΟΥ ΔΗΜΗΤΡΗΣ</cp:lastModifiedBy>
  <cp:revision>2</cp:revision>
  <cp:lastPrinted>2024-09-06T12:58:00Z</cp:lastPrinted>
  <dcterms:created xsi:type="dcterms:W3CDTF">2024-12-12T09:35:00Z</dcterms:created>
  <dcterms:modified xsi:type="dcterms:W3CDTF">2024-12-12T09:35:00Z</dcterms:modified>
</cp:coreProperties>
</file>